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4FF5" w:rsidRPr="00D9023A" w:rsidP="00C905A4">
      <w:pPr>
        <w:widowControl w:val="0"/>
        <w:suppressAutoHyphens/>
        <w:jc w:val="center"/>
        <w:rPr>
          <w:color w:val="000000"/>
        </w:rPr>
      </w:pPr>
    </w:p>
    <w:p w:rsidR="002E6CD2" w:rsidRPr="00D9023A" w:rsidP="00C905A4">
      <w:pPr>
        <w:widowControl w:val="0"/>
        <w:suppressAutoHyphens/>
        <w:jc w:val="right"/>
        <w:rPr>
          <w:color w:val="000000"/>
        </w:rPr>
      </w:pPr>
      <w:r w:rsidRPr="00D9023A">
        <w:rPr>
          <w:color w:val="000000"/>
        </w:rPr>
        <w:t>№ 5-1</w:t>
      </w:r>
      <w:r w:rsidRPr="00D9023A" w:rsidR="00B733F8">
        <w:rPr>
          <w:color w:val="000000"/>
        </w:rPr>
        <w:t>6</w:t>
      </w:r>
      <w:r w:rsidRPr="00D9023A">
        <w:rPr>
          <w:color w:val="000000"/>
        </w:rPr>
        <w:t>-1801/202</w:t>
      </w:r>
      <w:r w:rsidRPr="00D9023A" w:rsidR="00B733F8">
        <w:rPr>
          <w:color w:val="000000"/>
        </w:rPr>
        <w:t>5</w:t>
      </w:r>
    </w:p>
    <w:p w:rsidR="007C4D2B" w:rsidRPr="00D9023A" w:rsidP="00C905A4">
      <w:pPr>
        <w:widowControl w:val="0"/>
        <w:suppressAutoHyphens/>
        <w:jc w:val="center"/>
        <w:rPr>
          <w:color w:val="000000"/>
        </w:rPr>
      </w:pPr>
      <w:r w:rsidRPr="00D9023A">
        <w:rPr>
          <w:color w:val="000000"/>
        </w:rPr>
        <w:t>П О С Т А Н О В Л Е Н И Е</w:t>
      </w:r>
    </w:p>
    <w:p w:rsidR="00586777" w:rsidRPr="00D9023A" w:rsidP="00C905A4">
      <w:pPr>
        <w:widowControl w:val="0"/>
        <w:suppressAutoHyphens/>
        <w:jc w:val="center"/>
        <w:rPr>
          <w:color w:val="000000"/>
        </w:rPr>
      </w:pPr>
      <w:r w:rsidRPr="00D9023A">
        <w:rPr>
          <w:color w:val="000000"/>
        </w:rPr>
        <w:t xml:space="preserve"> </w:t>
      </w:r>
    </w:p>
    <w:p w:rsidR="00586777" w:rsidRPr="00D9023A" w:rsidP="00C905A4">
      <w:pPr>
        <w:widowControl w:val="0"/>
        <w:suppressAutoHyphens/>
        <w:rPr>
          <w:color w:val="000000"/>
        </w:rPr>
      </w:pPr>
      <w:r w:rsidRPr="00D9023A">
        <w:rPr>
          <w:color w:val="000000"/>
        </w:rPr>
        <w:t xml:space="preserve">22 января </w:t>
      </w:r>
      <w:r w:rsidRPr="00D9023A" w:rsidR="004046E7">
        <w:rPr>
          <w:color w:val="000000"/>
        </w:rPr>
        <w:t>20</w:t>
      </w:r>
      <w:r w:rsidRPr="00D9023A" w:rsidR="00C47777">
        <w:rPr>
          <w:color w:val="000000"/>
        </w:rPr>
        <w:t>2</w:t>
      </w:r>
      <w:r w:rsidRPr="00D9023A">
        <w:rPr>
          <w:color w:val="000000"/>
        </w:rPr>
        <w:t>5</w:t>
      </w:r>
      <w:r w:rsidRPr="00D9023A" w:rsidR="00E42291">
        <w:rPr>
          <w:color w:val="000000"/>
        </w:rPr>
        <w:t xml:space="preserve"> </w:t>
      </w:r>
      <w:r w:rsidRPr="00D9023A" w:rsidR="00B22B5C">
        <w:rPr>
          <w:color w:val="000000"/>
        </w:rPr>
        <w:t xml:space="preserve">года </w:t>
      </w:r>
      <w:r w:rsidRPr="00D9023A" w:rsidR="006D4030">
        <w:rPr>
          <w:color w:val="000000"/>
        </w:rPr>
        <w:t xml:space="preserve">             </w:t>
      </w:r>
      <w:r w:rsidRPr="00D9023A" w:rsidR="00D3219B">
        <w:rPr>
          <w:color w:val="000000"/>
        </w:rPr>
        <w:tab/>
      </w:r>
      <w:r w:rsidRPr="00D9023A" w:rsidR="006D4030">
        <w:rPr>
          <w:color w:val="000000"/>
        </w:rPr>
        <w:t xml:space="preserve">                 </w:t>
      </w:r>
      <w:r w:rsidRPr="00D9023A" w:rsidR="00047088">
        <w:rPr>
          <w:color w:val="000000"/>
        </w:rPr>
        <w:t xml:space="preserve">                  </w:t>
      </w:r>
      <w:r w:rsidRPr="00D9023A" w:rsidR="005671FE">
        <w:rPr>
          <w:color w:val="000000"/>
        </w:rPr>
        <w:t xml:space="preserve">     </w:t>
      </w:r>
      <w:r w:rsidRPr="00D9023A" w:rsidR="00DB19B6">
        <w:rPr>
          <w:color w:val="000000"/>
        </w:rPr>
        <w:t xml:space="preserve"> </w:t>
      </w:r>
      <w:r w:rsidRPr="00D9023A" w:rsidR="00B20724">
        <w:rPr>
          <w:color w:val="000000"/>
        </w:rPr>
        <w:t xml:space="preserve">         </w:t>
      </w:r>
      <w:r w:rsidRPr="00D9023A" w:rsidR="0093789B">
        <w:rPr>
          <w:color w:val="000000"/>
        </w:rPr>
        <w:tab/>
      </w:r>
      <w:r w:rsidRPr="00D9023A" w:rsidR="0093789B">
        <w:rPr>
          <w:color w:val="000000"/>
        </w:rPr>
        <w:tab/>
      </w:r>
      <w:r w:rsidRPr="00D9023A" w:rsidR="00DB19B6">
        <w:rPr>
          <w:color w:val="000000"/>
        </w:rPr>
        <w:t>г.</w:t>
      </w:r>
      <w:r w:rsidRPr="00D9023A" w:rsidR="009807AC">
        <w:rPr>
          <w:color w:val="000000"/>
        </w:rPr>
        <w:t xml:space="preserve"> </w:t>
      </w:r>
      <w:r w:rsidRPr="00D9023A" w:rsidR="00BC3BD4">
        <w:rPr>
          <w:color w:val="000000"/>
        </w:rPr>
        <w:t>Лангепас</w:t>
      </w:r>
    </w:p>
    <w:p w:rsidR="008F282B" w:rsidRPr="00D9023A" w:rsidP="00C905A4">
      <w:pPr>
        <w:widowControl w:val="0"/>
        <w:suppressAutoHyphens/>
        <w:jc w:val="right"/>
        <w:rPr>
          <w:color w:val="000000"/>
        </w:rPr>
      </w:pPr>
      <w:r w:rsidRPr="00D9023A">
        <w:rPr>
          <w:color w:val="000000"/>
        </w:rPr>
        <w:t xml:space="preserve">   </w:t>
      </w:r>
      <w:r w:rsidRPr="00D9023A" w:rsidR="00781856">
        <w:rPr>
          <w:color w:val="000000"/>
        </w:rPr>
        <w:t xml:space="preserve"> </w:t>
      </w:r>
      <w:r w:rsidRPr="00D9023A">
        <w:rPr>
          <w:color w:val="000000"/>
        </w:rPr>
        <w:t>(ул. Дружбы народов 20</w:t>
      </w:r>
      <w:r w:rsidRPr="00D9023A" w:rsidR="00B20724">
        <w:rPr>
          <w:color w:val="000000"/>
        </w:rPr>
        <w:t xml:space="preserve">, </w:t>
      </w:r>
      <w:r w:rsidRPr="00D9023A" w:rsidR="00B20724">
        <w:rPr>
          <w:color w:val="000000"/>
        </w:rPr>
        <w:t>каб</w:t>
      </w:r>
      <w:r w:rsidRPr="00D9023A" w:rsidR="00B20724">
        <w:rPr>
          <w:color w:val="000000"/>
        </w:rPr>
        <w:t>. 121</w:t>
      </w:r>
      <w:r w:rsidRPr="00D9023A">
        <w:rPr>
          <w:color w:val="000000"/>
        </w:rPr>
        <w:t>)</w:t>
      </w:r>
    </w:p>
    <w:p w:rsidR="00BC3BD4" w:rsidRPr="00D9023A" w:rsidP="00C905A4">
      <w:pPr>
        <w:widowControl w:val="0"/>
        <w:suppressAutoHyphens/>
        <w:rPr>
          <w:color w:val="000000"/>
        </w:rPr>
      </w:pPr>
    </w:p>
    <w:p w:rsidR="006F2520" w:rsidRPr="00D9023A" w:rsidP="00C905A4">
      <w:pPr>
        <w:widowControl w:val="0"/>
        <w:suppressAutoHyphens/>
        <w:jc w:val="both"/>
        <w:rPr>
          <w:color w:val="000000"/>
        </w:rPr>
      </w:pPr>
      <w:r w:rsidRPr="00D9023A">
        <w:rPr>
          <w:color w:val="000000"/>
        </w:rPr>
        <w:tab/>
        <w:t>Мировой судья</w:t>
      </w:r>
      <w:r w:rsidRPr="00D9023A" w:rsidR="00B20724">
        <w:rPr>
          <w:color w:val="000000"/>
        </w:rPr>
        <w:t xml:space="preserve"> судебного </w:t>
      </w:r>
      <w:r w:rsidRPr="00D9023A">
        <w:rPr>
          <w:color w:val="000000"/>
        </w:rPr>
        <w:t xml:space="preserve">участка № </w:t>
      </w:r>
      <w:r w:rsidRPr="00D9023A" w:rsidR="005671FE">
        <w:rPr>
          <w:color w:val="000000"/>
        </w:rPr>
        <w:t>2</w:t>
      </w:r>
      <w:r w:rsidRPr="00D9023A" w:rsidR="002A18B8">
        <w:rPr>
          <w:color w:val="000000"/>
        </w:rPr>
        <w:t xml:space="preserve"> </w:t>
      </w:r>
      <w:r w:rsidRPr="00D9023A">
        <w:rPr>
          <w:color w:val="000000"/>
        </w:rPr>
        <w:t>Лангепас</w:t>
      </w:r>
      <w:r w:rsidRPr="00D9023A" w:rsidR="00D3219B">
        <w:rPr>
          <w:color w:val="000000"/>
        </w:rPr>
        <w:t>ского</w:t>
      </w:r>
      <w:r w:rsidRPr="00D9023A" w:rsidR="00D3219B">
        <w:rPr>
          <w:color w:val="000000"/>
        </w:rPr>
        <w:t xml:space="preserve"> судебного района</w:t>
      </w:r>
      <w:r w:rsidRPr="00D9023A">
        <w:rPr>
          <w:color w:val="000000"/>
        </w:rPr>
        <w:t xml:space="preserve"> Х</w:t>
      </w:r>
      <w:r w:rsidRPr="00D9023A" w:rsidR="007C4D2B">
        <w:rPr>
          <w:color w:val="000000"/>
        </w:rPr>
        <w:t>МАО-Югры Красников А</w:t>
      </w:r>
      <w:r w:rsidRPr="00D9023A" w:rsidR="002E6CD2">
        <w:rPr>
          <w:color w:val="000000"/>
        </w:rPr>
        <w:t>.В.</w:t>
      </w:r>
      <w:r w:rsidRPr="00D9023A" w:rsidR="005671FE">
        <w:rPr>
          <w:color w:val="000000"/>
        </w:rPr>
        <w:t>,</w:t>
      </w:r>
      <w:r w:rsidRPr="00D9023A" w:rsidR="00FD35D5">
        <w:rPr>
          <w:color w:val="000000"/>
        </w:rPr>
        <w:t xml:space="preserve"> исполняющ</w:t>
      </w:r>
      <w:r w:rsidRPr="00D9023A" w:rsidR="007C4D2B">
        <w:rPr>
          <w:color w:val="000000"/>
        </w:rPr>
        <w:t>ий</w:t>
      </w:r>
      <w:r w:rsidRPr="00D9023A" w:rsidR="00FD35D5">
        <w:rPr>
          <w:color w:val="000000"/>
        </w:rPr>
        <w:t xml:space="preserve"> обязанности мирового судьи судебного участка № 1 </w:t>
      </w:r>
      <w:r w:rsidRPr="00D9023A" w:rsidR="00FD35D5">
        <w:rPr>
          <w:color w:val="000000"/>
        </w:rPr>
        <w:t>Лангепасского</w:t>
      </w:r>
      <w:r w:rsidRPr="00D9023A" w:rsidR="00FD35D5">
        <w:rPr>
          <w:color w:val="000000"/>
        </w:rPr>
        <w:t xml:space="preserve"> судебного района Х</w:t>
      </w:r>
      <w:r w:rsidRPr="00D9023A" w:rsidR="007C4D2B">
        <w:rPr>
          <w:color w:val="000000"/>
        </w:rPr>
        <w:t>МАО-</w:t>
      </w:r>
      <w:r w:rsidRPr="00D9023A" w:rsidR="00FD35D5">
        <w:rPr>
          <w:color w:val="000000"/>
        </w:rPr>
        <w:t>Югры,</w:t>
      </w:r>
    </w:p>
    <w:p w:rsidR="00424C73" w:rsidRPr="00D9023A" w:rsidP="00C905A4">
      <w:pPr>
        <w:widowControl w:val="0"/>
        <w:suppressAutoHyphens/>
        <w:ind w:firstLine="708"/>
        <w:jc w:val="both"/>
        <w:rPr>
          <w:color w:val="000000"/>
        </w:rPr>
      </w:pPr>
      <w:r w:rsidRPr="00D9023A">
        <w:rPr>
          <w:color w:val="000000"/>
        </w:rPr>
        <w:t xml:space="preserve">с участием </w:t>
      </w:r>
      <w:r w:rsidRPr="00D9023A" w:rsidR="0093789B">
        <w:rPr>
          <w:color w:val="000000"/>
        </w:rPr>
        <w:t xml:space="preserve">представителя </w:t>
      </w:r>
      <w:r w:rsidRPr="00D9023A" w:rsidR="0093789B">
        <w:t>ООО «</w:t>
      </w:r>
      <w:r w:rsidRPr="00D9023A" w:rsidR="0093789B">
        <w:t>Лангепасские</w:t>
      </w:r>
      <w:r w:rsidRPr="00D9023A" w:rsidR="0093789B">
        <w:t xml:space="preserve"> коммунальные системы» - Потаповой Марии Дмитриевны, </w:t>
      </w:r>
    </w:p>
    <w:p w:rsidR="00D06C0E" w:rsidRPr="00D9023A" w:rsidP="00C905A4">
      <w:pPr>
        <w:ind w:firstLine="708"/>
        <w:jc w:val="both"/>
        <w:rPr>
          <w:color w:val="000000"/>
        </w:rPr>
      </w:pPr>
      <w:r w:rsidRPr="00D9023A">
        <w:rPr>
          <w:color w:val="000000"/>
        </w:rPr>
        <w:t>ра</w:t>
      </w:r>
      <w:r w:rsidRPr="00D9023A" w:rsidR="00BC3BD4">
        <w:rPr>
          <w:color w:val="000000"/>
        </w:rPr>
        <w:t xml:space="preserve">ссмотрев в открытом судебном заседании дело об административном правонарушении </w:t>
      </w:r>
      <w:r w:rsidRPr="00D9023A" w:rsidR="00E25387">
        <w:rPr>
          <w:color w:val="000000"/>
        </w:rPr>
        <w:t>в отношении</w:t>
      </w:r>
      <w:r w:rsidRPr="00D9023A" w:rsidR="00090A10">
        <w:rPr>
          <w:color w:val="000000"/>
        </w:rPr>
        <w:t xml:space="preserve"> </w:t>
      </w:r>
      <w:r w:rsidRPr="00D9023A" w:rsidR="0093789B">
        <w:t>ООО «</w:t>
      </w:r>
      <w:r w:rsidRPr="00D9023A" w:rsidR="0093789B">
        <w:t>Лангепасские</w:t>
      </w:r>
      <w:r w:rsidRPr="00D9023A" w:rsidR="0093789B">
        <w:t xml:space="preserve"> коммунальные системы», ОГРН 1248600011230, ИНН 8617041019, юридический адрес </w:t>
      </w:r>
      <w:r w:rsidRPr="00D9023A" w:rsidR="00F4149E">
        <w:rPr>
          <w:color w:val="000000"/>
        </w:rPr>
        <w:t xml:space="preserve">г. </w:t>
      </w:r>
      <w:r w:rsidRPr="00D9023A" w:rsidR="00F4149E">
        <w:rPr>
          <w:color w:val="000000"/>
        </w:rPr>
        <w:t>Лангепас</w:t>
      </w:r>
      <w:r w:rsidRPr="00D9023A" w:rsidR="00F4149E">
        <w:rPr>
          <w:color w:val="000000"/>
        </w:rPr>
        <w:t>, ул. Ленина д.9</w:t>
      </w:r>
      <w:r w:rsidRPr="00D9023A" w:rsidR="0093789B">
        <w:rPr>
          <w:color w:val="000000"/>
        </w:rPr>
        <w:t>,</w:t>
      </w:r>
      <w:r w:rsidRPr="00D9023A">
        <w:rPr>
          <w:color w:val="000000"/>
        </w:rPr>
        <w:t xml:space="preserve"> </w:t>
      </w:r>
    </w:p>
    <w:p w:rsidR="00586777" w:rsidRPr="00D9023A" w:rsidP="00C905A4">
      <w:pPr>
        <w:widowControl w:val="0"/>
        <w:suppressAutoHyphens/>
        <w:ind w:firstLine="708"/>
        <w:jc w:val="both"/>
        <w:rPr>
          <w:color w:val="000000"/>
        </w:rPr>
      </w:pPr>
      <w:r w:rsidRPr="00D9023A">
        <w:rPr>
          <w:color w:val="000000"/>
        </w:rPr>
        <w:t xml:space="preserve">по </w:t>
      </w:r>
      <w:r w:rsidRPr="00D9023A" w:rsidR="00D92EA9">
        <w:rPr>
          <w:color w:val="000000"/>
        </w:rPr>
        <w:t>ч</w:t>
      </w:r>
      <w:r w:rsidRPr="00D9023A">
        <w:rPr>
          <w:color w:val="000000"/>
        </w:rPr>
        <w:t xml:space="preserve">. </w:t>
      </w:r>
      <w:r w:rsidRPr="00D9023A" w:rsidR="00D92EA9">
        <w:rPr>
          <w:color w:val="000000"/>
        </w:rPr>
        <w:t xml:space="preserve">1 </w:t>
      </w:r>
      <w:r w:rsidRPr="00D9023A" w:rsidR="00BC3BD4">
        <w:rPr>
          <w:color w:val="000000"/>
        </w:rPr>
        <w:t>ст</w:t>
      </w:r>
      <w:r w:rsidRPr="00D9023A">
        <w:rPr>
          <w:color w:val="000000"/>
        </w:rPr>
        <w:t>.</w:t>
      </w:r>
      <w:r w:rsidRPr="00D9023A" w:rsidR="008F282B">
        <w:rPr>
          <w:color w:val="000000"/>
        </w:rPr>
        <w:t xml:space="preserve"> </w:t>
      </w:r>
      <w:r w:rsidRPr="00D9023A" w:rsidR="00D92EA9">
        <w:rPr>
          <w:color w:val="000000"/>
        </w:rPr>
        <w:t>20</w:t>
      </w:r>
      <w:r w:rsidRPr="00D9023A" w:rsidR="003C2A9F">
        <w:rPr>
          <w:color w:val="000000"/>
        </w:rPr>
        <w:t>.</w:t>
      </w:r>
      <w:r w:rsidRPr="00D9023A" w:rsidR="00D92EA9">
        <w:rPr>
          <w:color w:val="000000"/>
        </w:rPr>
        <w:t>3</w:t>
      </w:r>
      <w:r w:rsidRPr="00D9023A">
        <w:rPr>
          <w:color w:val="000000"/>
        </w:rPr>
        <w:t>0</w:t>
      </w:r>
      <w:r w:rsidRPr="00D9023A" w:rsidR="001105A7">
        <w:rPr>
          <w:color w:val="000000"/>
        </w:rPr>
        <w:t xml:space="preserve"> </w:t>
      </w:r>
      <w:r w:rsidRPr="00D9023A" w:rsidR="00841EA6">
        <w:rPr>
          <w:color w:val="000000"/>
        </w:rPr>
        <w:t>Кодекса Р</w:t>
      </w:r>
      <w:r w:rsidRPr="00D9023A">
        <w:rPr>
          <w:color w:val="000000"/>
        </w:rPr>
        <w:t xml:space="preserve">оссийской Федерации </w:t>
      </w:r>
      <w:r w:rsidRPr="00D9023A" w:rsidR="00395678">
        <w:rPr>
          <w:color w:val="000000"/>
        </w:rPr>
        <w:t>о</w:t>
      </w:r>
      <w:r w:rsidRPr="00D9023A" w:rsidR="00841EA6">
        <w:rPr>
          <w:color w:val="000000"/>
        </w:rPr>
        <w:t>б административных правонарушениях</w:t>
      </w:r>
      <w:r w:rsidRPr="00D9023A" w:rsidR="00BC3BD4">
        <w:rPr>
          <w:color w:val="000000"/>
        </w:rPr>
        <w:t>,</w:t>
      </w:r>
    </w:p>
    <w:p w:rsidR="006167B5" w:rsidRPr="00D9023A" w:rsidP="00C905A4">
      <w:pPr>
        <w:widowControl w:val="0"/>
        <w:suppressAutoHyphens/>
        <w:ind w:firstLine="708"/>
        <w:jc w:val="both"/>
        <w:rPr>
          <w:color w:val="000000"/>
        </w:rPr>
      </w:pPr>
    </w:p>
    <w:p w:rsidR="00BC3BD4" w:rsidRPr="00D9023A" w:rsidP="00C905A4">
      <w:pPr>
        <w:widowControl w:val="0"/>
        <w:suppressAutoHyphens/>
        <w:jc w:val="center"/>
        <w:rPr>
          <w:color w:val="000000"/>
        </w:rPr>
      </w:pPr>
      <w:r w:rsidRPr="00D9023A">
        <w:rPr>
          <w:color w:val="000000"/>
        </w:rPr>
        <w:t>установил:</w:t>
      </w:r>
    </w:p>
    <w:p w:rsidR="006167B5" w:rsidRPr="00D9023A" w:rsidP="00C905A4">
      <w:pPr>
        <w:widowControl w:val="0"/>
        <w:suppressAutoHyphens/>
        <w:rPr>
          <w:b/>
          <w:color w:val="000000"/>
        </w:rPr>
      </w:pPr>
    </w:p>
    <w:p w:rsidR="00F4149E" w:rsidRPr="00D9023A" w:rsidP="00C905A4">
      <w:pPr>
        <w:widowControl w:val="0"/>
        <w:suppressAutoHyphens/>
        <w:autoSpaceDE w:val="0"/>
        <w:autoSpaceDN w:val="0"/>
        <w:adjustRightInd w:val="0"/>
        <w:ind w:firstLine="720"/>
        <w:jc w:val="both"/>
        <w:rPr>
          <w:shd w:val="clear" w:color="auto" w:fill="FFFFFF"/>
        </w:rPr>
      </w:pPr>
      <w:r w:rsidRPr="00D9023A">
        <w:t>ООО «</w:t>
      </w:r>
      <w:r w:rsidRPr="00D9023A">
        <w:t>Лангепасские</w:t>
      </w:r>
      <w:r w:rsidRPr="00D9023A">
        <w:t xml:space="preserve"> коммунальные системы»</w:t>
      </w:r>
      <w:r w:rsidRPr="00D9023A" w:rsidR="00424C73">
        <w:t xml:space="preserve">, </w:t>
      </w:r>
      <w:r w:rsidRPr="00D9023A">
        <w:t xml:space="preserve">расположенное </w:t>
      </w:r>
      <w:r w:rsidRPr="00D9023A" w:rsidR="00424C73">
        <w:t>по адресу</w:t>
      </w:r>
      <w:r w:rsidRPr="00D9023A">
        <w:t xml:space="preserve">: Ханты-Мансийский автономный округ-Югра, </w:t>
      </w:r>
      <w:r w:rsidRPr="00D9023A" w:rsidR="00424C73">
        <w:t>г.</w:t>
      </w:r>
      <w:r w:rsidRPr="00D9023A">
        <w:t xml:space="preserve"> </w:t>
      </w:r>
      <w:r w:rsidRPr="00D9023A" w:rsidR="00424C73">
        <w:t>Лангепас</w:t>
      </w:r>
      <w:r w:rsidRPr="00D9023A" w:rsidR="00424C73">
        <w:t>, ул.</w:t>
      </w:r>
      <w:r w:rsidRPr="00D9023A">
        <w:t xml:space="preserve"> Ленина, д. 9</w:t>
      </w:r>
      <w:r w:rsidRPr="00D9023A" w:rsidR="00424C73">
        <w:t>,</w:t>
      </w:r>
      <w:r w:rsidRPr="00D9023A" w:rsidR="00DB30BF">
        <w:t xml:space="preserve"> </w:t>
      </w:r>
      <w:r w:rsidRPr="00D9023A" w:rsidR="006E0635">
        <w:t xml:space="preserve">23.12.2024 </w:t>
      </w:r>
      <w:r w:rsidRPr="00D9023A" w:rsidR="00DB30BF">
        <w:t>допустил</w:t>
      </w:r>
      <w:r w:rsidRPr="00D9023A">
        <w:t>о</w:t>
      </w:r>
      <w:r w:rsidRPr="00D9023A" w:rsidR="00DB30BF">
        <w:t xml:space="preserve"> </w:t>
      </w:r>
      <w:r w:rsidRPr="00D9023A" w:rsidR="00BF4C75">
        <w:t>н</w:t>
      </w:r>
      <w:r w:rsidRPr="00D9023A" w:rsidR="00A85D4F">
        <w:rPr>
          <w:color w:val="000000"/>
        </w:rPr>
        <w:t>арушени</w:t>
      </w:r>
      <w:r w:rsidRPr="00D9023A" w:rsidR="00BF4C75">
        <w:rPr>
          <w:color w:val="000000"/>
        </w:rPr>
        <w:t>я</w:t>
      </w:r>
      <w:r w:rsidRPr="00D9023A" w:rsidR="00A85D4F">
        <w:rPr>
          <w:color w:val="000000"/>
        </w:rPr>
        <w:t xml:space="preserve"> </w:t>
      </w:r>
      <w:r w:rsidRPr="00D9023A">
        <w:rPr>
          <w:color w:val="22272F"/>
          <w:shd w:val="clear" w:color="auto" w:fill="FFFFFF"/>
        </w:rPr>
        <w:t>требований обеспечения безопасности и антитеррористической защищенности объекта топливно-энергетического комплекса</w:t>
      </w:r>
      <w:r w:rsidRPr="00D9023A" w:rsidR="002D590F">
        <w:rPr>
          <w:color w:val="22272F"/>
          <w:shd w:val="clear" w:color="auto" w:fill="FFFFFF"/>
        </w:rPr>
        <w:t xml:space="preserve"> </w:t>
      </w:r>
      <w:hyperlink r:id="rId4" w:anchor="/document/70173868/entry/1004" w:history="1">
        <w:r w:rsidRPr="00D9023A">
          <w:rPr>
            <w:rStyle w:val="Hyperlink"/>
            <w:color w:val="auto"/>
            <w:u w:val="none"/>
            <w:shd w:val="clear" w:color="auto" w:fill="FFFFFF"/>
          </w:rPr>
          <w:t>низкой категории</w:t>
        </w:r>
      </w:hyperlink>
      <w:r w:rsidRPr="00D9023A" w:rsidR="002D590F">
        <w:t xml:space="preserve"> </w:t>
      </w:r>
      <w:r w:rsidRPr="00D9023A">
        <w:rPr>
          <w:shd w:val="clear" w:color="auto" w:fill="FFFFFF"/>
        </w:rPr>
        <w:t xml:space="preserve">опасности </w:t>
      </w:r>
      <w:r w:rsidRPr="00D9023A" w:rsidR="002D590F">
        <w:rPr>
          <w:shd w:val="clear" w:color="auto" w:fill="FFFFFF"/>
        </w:rPr>
        <w:t xml:space="preserve">– </w:t>
      </w:r>
      <w:r w:rsidRPr="00D9023A">
        <w:rPr>
          <w:color w:val="000000"/>
        </w:rPr>
        <w:t>«Цеха теплогазоснабжения»</w:t>
      </w:r>
      <w:r w:rsidRPr="00D9023A" w:rsidR="002D590F">
        <w:t xml:space="preserve">, </w:t>
      </w:r>
      <w:r w:rsidRPr="00D9023A" w:rsidR="00EC2F47">
        <w:t xml:space="preserve">находящегося в </w:t>
      </w:r>
      <w:r w:rsidRPr="00D9023A">
        <w:rPr>
          <w:spacing w:val="-1"/>
          <w:highlight w:val="none"/>
        </w:rPr>
        <w:t xml:space="preserve">г. </w:t>
      </w:r>
      <w:r w:rsidRPr="00D9023A">
        <w:rPr>
          <w:spacing w:val="-1"/>
          <w:highlight w:val="none"/>
        </w:rPr>
        <w:t>Лангепас</w:t>
      </w:r>
      <w:r w:rsidRPr="00D9023A" w:rsidR="00EC2F47">
        <w:rPr>
          <w:spacing w:val="-1"/>
          <w:highlight w:val="none"/>
        </w:rPr>
        <w:t>е</w:t>
      </w:r>
      <w:r w:rsidRPr="00D9023A" w:rsidR="00EC2F47">
        <w:rPr>
          <w:spacing w:val="-1"/>
          <w:highlight w:val="none"/>
        </w:rPr>
        <w:t xml:space="preserve"> по </w:t>
      </w:r>
      <w:r w:rsidRPr="00D9023A">
        <w:rPr>
          <w:spacing w:val="-1"/>
          <w:highlight w:val="none"/>
        </w:rPr>
        <w:t xml:space="preserve">ул. </w:t>
      </w:r>
      <w:r w:rsidRPr="00D9023A">
        <w:rPr>
          <w:spacing w:val="-1"/>
          <w:highlight w:val="none"/>
        </w:rPr>
        <w:t>Первостроителей</w:t>
      </w:r>
      <w:r w:rsidRPr="00D9023A">
        <w:rPr>
          <w:spacing w:val="-1"/>
          <w:highlight w:val="none"/>
        </w:rPr>
        <w:t>, д. 60</w:t>
      </w:r>
      <w:r w:rsidRPr="00D9023A" w:rsidR="00EC2F47">
        <w:rPr>
          <w:spacing w:val="-1"/>
        </w:rPr>
        <w:t xml:space="preserve">: </w:t>
      </w:r>
      <w:r w:rsidRPr="00D9023A" w:rsidR="00EC2F47">
        <w:rPr>
          <w:color w:val="000000"/>
        </w:rPr>
        <w:t xml:space="preserve">около 700 погонных метров просматриваемого основного ограждения объекта выполнены на основе витой сетки; около 220 погонных метров просматриваемого основного ограждения, основные и вспомогательные ворота объекта являющиеся составной частью основного ограждения периметра объекта, выполнены из вертикально установленных металлических труб, расстояние между которыми превышает 150 миллиметров; под основными и вспомогательными воротами, являющимися составной частью основного ограждения периметра объекта, отсутствует нижнее дополнительное ограждение; </w:t>
      </w:r>
      <w:r w:rsidRPr="00D9023A" w:rsidR="006E0635">
        <w:rPr>
          <w:color w:val="000000"/>
        </w:rPr>
        <w:t xml:space="preserve">поверх </w:t>
      </w:r>
      <w:r w:rsidRPr="00D9023A" w:rsidR="00EC2F47">
        <w:rPr>
          <w:color w:val="000000"/>
        </w:rPr>
        <w:t xml:space="preserve">основного ограждения периметра объекта, около 10 метров, в районе основных ворот, отсутствует верхнее дополнительное ограждение; нижнее дополнительное ограждение объекта выполнено из сварной решетки, диаметр прутков которой составляет менее 8 миллиметров; суммарная высота основного ограждения и верхнего дополнительного ограждения, протяженностью около 10 метров в районе основных ворот, составляет менее 2.45 метров; объект не оборудован разграничительными и предупредительными знаками с внутренней стороны основного ограждения, по всему периметру объекта, а также предупредительными знаками на изгибах (углах) запретной зоны, калитках и воротах в запретную зону; зона контрольно-пропускного пункта, отведенная для прохода людей не оборудована ограждением проходов и преграждающим устройством управляемым; периметр объекта не оборудован 1 рубежом системы охранной сигнализации; объект не оборудован системой контроля и управления доступом; объект не оборудован системой сбора и обработки информации. </w:t>
      </w:r>
      <w:r w:rsidRPr="00D9023A" w:rsidR="009815D2">
        <w:rPr>
          <w:color w:val="000000"/>
        </w:rPr>
        <w:t>Таким образом</w:t>
      </w:r>
      <w:r w:rsidRPr="00D9023A" w:rsidR="00EC2F47">
        <w:rPr>
          <w:color w:val="000000"/>
        </w:rPr>
        <w:t>,</w:t>
      </w:r>
      <w:r w:rsidRPr="00D9023A" w:rsidR="009815D2">
        <w:t xml:space="preserve"> </w:t>
      </w:r>
      <w:r w:rsidRPr="00D9023A" w:rsidR="00643DDA">
        <w:t>ООО «</w:t>
      </w:r>
      <w:r w:rsidRPr="00D9023A" w:rsidR="00643DDA">
        <w:t>Лангепасские</w:t>
      </w:r>
      <w:r w:rsidRPr="00D9023A" w:rsidR="00643DDA">
        <w:t xml:space="preserve"> коммунальные системы» </w:t>
      </w:r>
      <w:r w:rsidRPr="00D9023A" w:rsidR="00E677B0">
        <w:t>соверш</w:t>
      </w:r>
      <w:r w:rsidRPr="00D9023A" w:rsidR="009815D2">
        <w:t xml:space="preserve">ено </w:t>
      </w:r>
      <w:r w:rsidRPr="00D9023A" w:rsidR="0002081F">
        <w:t>административное правонарушение, предусмотренное частью 1 статьи 20.3</w:t>
      </w:r>
      <w:r w:rsidRPr="00D9023A" w:rsidR="00643DDA">
        <w:t>0</w:t>
      </w:r>
      <w:r w:rsidRPr="00D9023A" w:rsidR="0002081F">
        <w:t xml:space="preserve"> Ко</w:t>
      </w:r>
      <w:r w:rsidRPr="00D9023A" w:rsidR="00E677B0">
        <w:t>АП РФ –</w:t>
      </w:r>
      <w:r w:rsidRPr="00D9023A" w:rsidR="00643DDA">
        <w:t xml:space="preserve"> н</w:t>
      </w:r>
      <w:r w:rsidRPr="00D9023A">
        <w:rPr>
          <w:shd w:val="clear" w:color="auto" w:fill="FFFFFF"/>
        </w:rPr>
        <w:t>арушение</w:t>
      </w:r>
      <w:r w:rsidRPr="00D9023A" w:rsidR="00643DDA">
        <w:rPr>
          <w:shd w:val="clear" w:color="auto" w:fill="FFFFFF"/>
        </w:rPr>
        <w:t xml:space="preserve"> </w:t>
      </w:r>
      <w:hyperlink r:id="rId4" w:anchor="/document/12188188/entry/7" w:history="1">
        <w:r w:rsidRPr="00D9023A">
          <w:rPr>
            <w:rStyle w:val="Hyperlink"/>
            <w:color w:val="auto"/>
            <w:u w:val="none"/>
            <w:shd w:val="clear" w:color="auto" w:fill="FFFFFF"/>
          </w:rPr>
          <w:t>требований</w:t>
        </w:r>
      </w:hyperlink>
      <w:r w:rsidRPr="00D9023A" w:rsidR="00643DDA">
        <w:t xml:space="preserve"> </w:t>
      </w:r>
      <w:r w:rsidRPr="00D9023A">
        <w:rPr>
          <w:shd w:val="clear" w:color="auto" w:fill="FFFFFF"/>
        </w:rPr>
        <w:t>обеспечения безопасности и антитеррористической защищенности объектов топливно-энергетического комплекса, отнесенных к объектам</w:t>
      </w:r>
      <w:r w:rsidRPr="00D9023A" w:rsidR="00643DDA">
        <w:rPr>
          <w:shd w:val="clear" w:color="auto" w:fill="FFFFFF"/>
        </w:rPr>
        <w:t xml:space="preserve"> </w:t>
      </w:r>
      <w:hyperlink r:id="rId4" w:anchor="/document/70173868/entry/1004" w:history="1">
        <w:r w:rsidRPr="00D9023A">
          <w:rPr>
            <w:rStyle w:val="Hyperlink"/>
            <w:color w:val="auto"/>
            <w:u w:val="none"/>
            <w:shd w:val="clear" w:color="auto" w:fill="FFFFFF"/>
          </w:rPr>
          <w:t>низкой категории</w:t>
        </w:r>
      </w:hyperlink>
      <w:r w:rsidRPr="00D9023A" w:rsidR="00643DDA">
        <w:t xml:space="preserve"> </w:t>
      </w:r>
      <w:r w:rsidRPr="00D9023A">
        <w:rPr>
          <w:shd w:val="clear" w:color="auto" w:fill="FFFFFF"/>
        </w:rPr>
        <w:t>опасности, если эти действия (бездействие) не содержат признаков </w:t>
      </w:r>
      <w:hyperlink r:id="rId4" w:anchor="/document/10108000/entry/2171" w:history="1">
        <w:r w:rsidRPr="00D9023A">
          <w:rPr>
            <w:rStyle w:val="Hyperlink"/>
            <w:color w:val="auto"/>
            <w:u w:val="none"/>
            <w:shd w:val="clear" w:color="auto" w:fill="FFFFFF"/>
          </w:rPr>
          <w:t>уголовно наказуемого деяния</w:t>
        </w:r>
      </w:hyperlink>
      <w:r w:rsidRPr="00D9023A" w:rsidR="00643DDA">
        <w:t xml:space="preserve">. </w:t>
      </w:r>
    </w:p>
    <w:p w:rsidR="00BE6DD9" w:rsidRPr="00D9023A" w:rsidP="00C905A4">
      <w:pPr>
        <w:pStyle w:val="BodyText"/>
        <w:ind w:firstLine="720"/>
        <w:jc w:val="both"/>
        <w:rPr>
          <w:sz w:val="24"/>
        </w:rPr>
      </w:pPr>
      <w:r w:rsidRPr="00D9023A">
        <w:rPr>
          <w:sz w:val="24"/>
        </w:rPr>
        <w:t>В судебно</w:t>
      </w:r>
      <w:r w:rsidRPr="00D9023A">
        <w:rPr>
          <w:sz w:val="24"/>
        </w:rPr>
        <w:t xml:space="preserve">м заседании </w:t>
      </w:r>
      <w:r w:rsidRPr="00D9023A">
        <w:rPr>
          <w:color w:val="000000"/>
          <w:sz w:val="24"/>
        </w:rPr>
        <w:t xml:space="preserve">представитель </w:t>
      </w:r>
      <w:r w:rsidRPr="00D9023A">
        <w:rPr>
          <w:sz w:val="24"/>
        </w:rPr>
        <w:t>ООО «</w:t>
      </w:r>
      <w:r w:rsidRPr="00D9023A">
        <w:rPr>
          <w:sz w:val="24"/>
        </w:rPr>
        <w:t>Лангепасские</w:t>
      </w:r>
      <w:r w:rsidRPr="00D9023A">
        <w:rPr>
          <w:sz w:val="24"/>
        </w:rPr>
        <w:t xml:space="preserve"> коммунальные системы» Потапова М.Д. вину юридического лица признала. Пояснила, что к административной ответственности юридическое лицо ранее не привлекалась. Просила строго не наказывать.  </w:t>
      </w:r>
    </w:p>
    <w:p w:rsidR="008C4693" w:rsidRPr="00D9023A" w:rsidP="00C905A4">
      <w:pPr>
        <w:pStyle w:val="BodyText"/>
        <w:ind w:firstLine="720"/>
        <w:jc w:val="both"/>
        <w:rPr>
          <w:sz w:val="24"/>
        </w:rPr>
      </w:pPr>
      <w:r w:rsidRPr="00D9023A">
        <w:rPr>
          <w:sz w:val="24"/>
        </w:rPr>
        <w:t xml:space="preserve">Заслушав </w:t>
      </w:r>
      <w:r w:rsidRPr="00D9023A" w:rsidR="00BE6DD9">
        <w:rPr>
          <w:sz w:val="24"/>
        </w:rPr>
        <w:t>представителя юридического лица</w:t>
      </w:r>
      <w:r w:rsidRPr="00D9023A">
        <w:rPr>
          <w:sz w:val="24"/>
        </w:rPr>
        <w:t>, и</w:t>
      </w:r>
      <w:r w:rsidRPr="00D9023A" w:rsidR="005A305B">
        <w:rPr>
          <w:color w:val="000000"/>
          <w:sz w:val="24"/>
        </w:rPr>
        <w:t xml:space="preserve">зучив представленные </w:t>
      </w:r>
      <w:r w:rsidRPr="00D9023A" w:rsidR="00D06C0E">
        <w:rPr>
          <w:color w:val="000000"/>
          <w:sz w:val="24"/>
        </w:rPr>
        <w:t xml:space="preserve">в </w:t>
      </w:r>
      <w:r w:rsidRPr="00D9023A" w:rsidR="005A305B">
        <w:rPr>
          <w:color w:val="000000"/>
          <w:sz w:val="24"/>
        </w:rPr>
        <w:t>матер</w:t>
      </w:r>
      <w:r w:rsidRPr="00D9023A" w:rsidR="005A305B">
        <w:rPr>
          <w:sz w:val="24"/>
        </w:rPr>
        <w:t>иалы дела</w:t>
      </w:r>
      <w:r w:rsidRPr="00D9023A" w:rsidR="00D06C0E">
        <w:rPr>
          <w:sz w:val="24"/>
        </w:rPr>
        <w:t xml:space="preserve"> письменные доказательства</w:t>
      </w:r>
      <w:r w:rsidRPr="00D9023A" w:rsidR="005A305B">
        <w:rPr>
          <w:sz w:val="24"/>
        </w:rPr>
        <w:t>,</w:t>
      </w:r>
      <w:r w:rsidRPr="00D9023A" w:rsidR="00FF1F36">
        <w:rPr>
          <w:sz w:val="24"/>
        </w:rPr>
        <w:t xml:space="preserve"> прихожу к следующему.</w:t>
      </w:r>
    </w:p>
    <w:p w:rsidR="001C36A7" w:rsidRPr="00D9023A" w:rsidP="00C905A4">
      <w:pPr>
        <w:pStyle w:val="s1"/>
        <w:shd w:val="clear" w:color="auto" w:fill="FFFFFF"/>
        <w:spacing w:before="0" w:beforeAutospacing="0" w:after="0" w:afterAutospacing="0"/>
        <w:ind w:firstLine="708"/>
        <w:jc w:val="both"/>
      </w:pPr>
      <w:r w:rsidRPr="00D9023A">
        <w:t xml:space="preserve">В соответствии с ч. 2, 3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w:t>
      </w:r>
      <w:r w:rsidRPr="00D9023A">
        <w:t xml:space="preserve">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r:id="rId5" w:anchor="/document/12125267/entry/2104" w:history="1">
        <w:r w:rsidRPr="00D9023A">
          <w:rPr>
            <w:rStyle w:val="Hyperlink"/>
            <w:color w:val="auto"/>
            <w:u w:val="none"/>
          </w:rPr>
          <w:t>частями 4</w:t>
        </w:r>
      </w:hyperlink>
      <w:r w:rsidRPr="00D9023A">
        <w:t xml:space="preserve"> и </w:t>
      </w:r>
      <w:hyperlink r:id="rId5" w:anchor="/document/12125267/entry/2105" w:history="1">
        <w:r w:rsidRPr="00D9023A">
          <w:rPr>
            <w:rStyle w:val="Hyperlink"/>
            <w:color w:val="auto"/>
            <w:u w:val="none"/>
          </w:rPr>
          <w:t>5</w:t>
        </w:r>
      </w:hyperlink>
      <w:r w:rsidRPr="00D9023A">
        <w:t xml:space="preserve"> настоящей статьи.</w:t>
      </w:r>
    </w:p>
    <w:p w:rsidR="008C4693" w:rsidRPr="00D9023A" w:rsidP="00C905A4">
      <w:pPr>
        <w:pStyle w:val="BodyText"/>
        <w:ind w:firstLine="720"/>
        <w:jc w:val="both"/>
        <w:rPr>
          <w:sz w:val="24"/>
        </w:rPr>
      </w:pPr>
      <w:r w:rsidRPr="00D9023A">
        <w:rPr>
          <w:sz w:val="24"/>
        </w:rPr>
        <w:t>Согласно ч</w:t>
      </w:r>
      <w:r w:rsidRPr="00D9023A" w:rsidR="00C37BAD">
        <w:rPr>
          <w:sz w:val="24"/>
        </w:rPr>
        <w:t>.</w:t>
      </w:r>
      <w:r w:rsidRPr="00D9023A">
        <w:rPr>
          <w:sz w:val="24"/>
        </w:rPr>
        <w:t xml:space="preserve"> 1 ст</w:t>
      </w:r>
      <w:r w:rsidRPr="00D9023A" w:rsidR="00C37BAD">
        <w:rPr>
          <w:sz w:val="24"/>
        </w:rPr>
        <w:t xml:space="preserve">. </w:t>
      </w:r>
      <w:r w:rsidRPr="00D9023A">
        <w:rPr>
          <w:sz w:val="24"/>
        </w:rPr>
        <w:t>20.3</w:t>
      </w:r>
      <w:r w:rsidRPr="00D9023A">
        <w:rPr>
          <w:sz w:val="24"/>
        </w:rPr>
        <w:t>0</w:t>
      </w:r>
      <w:r w:rsidRPr="00D9023A">
        <w:rPr>
          <w:sz w:val="24"/>
        </w:rPr>
        <w:t xml:space="preserve"> Ко</w:t>
      </w:r>
      <w:r w:rsidRPr="00D9023A">
        <w:rPr>
          <w:sz w:val="24"/>
        </w:rPr>
        <w:t>АП РФ</w:t>
      </w:r>
      <w:r w:rsidRPr="00D9023A" w:rsidR="00667427">
        <w:rPr>
          <w:sz w:val="24"/>
        </w:rPr>
        <w:t xml:space="preserve"> н</w:t>
      </w:r>
      <w:r w:rsidRPr="00D9023A">
        <w:rPr>
          <w:sz w:val="24"/>
        </w:rPr>
        <w:t>арушение </w:t>
      </w:r>
      <w:hyperlink r:id="rId4" w:anchor="/document/12188188/entry/7" w:history="1">
        <w:r w:rsidRPr="00D9023A">
          <w:rPr>
            <w:rStyle w:val="Hyperlink"/>
            <w:color w:val="auto"/>
            <w:sz w:val="24"/>
            <w:u w:val="none"/>
          </w:rPr>
          <w:t>требований</w:t>
        </w:r>
      </w:hyperlink>
      <w:r w:rsidRPr="00D9023A">
        <w:rPr>
          <w:sz w:val="24"/>
        </w:rPr>
        <w:t> обеспечения безопасности и антитеррористической защищенности объектов топливно-энергетического комплекса, отнесенных к объектам </w:t>
      </w:r>
      <w:hyperlink r:id="rId4" w:anchor="/document/70173868/entry/1004" w:history="1">
        <w:r w:rsidRPr="00D9023A">
          <w:rPr>
            <w:rStyle w:val="Hyperlink"/>
            <w:color w:val="auto"/>
            <w:sz w:val="24"/>
            <w:u w:val="none"/>
          </w:rPr>
          <w:t>низкой категории</w:t>
        </w:r>
      </w:hyperlink>
      <w:r w:rsidRPr="00D9023A">
        <w:rPr>
          <w:sz w:val="24"/>
        </w:rPr>
        <w:t>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w:t>
      </w:r>
      <w:hyperlink r:id="rId4" w:anchor="/document/10108000/entry/2171" w:history="1">
        <w:r w:rsidRPr="00D9023A">
          <w:rPr>
            <w:rStyle w:val="Hyperlink"/>
            <w:color w:val="auto"/>
            <w:sz w:val="24"/>
            <w:u w:val="none"/>
          </w:rPr>
          <w:t>уголовно наказуемого деяния</w:t>
        </w:r>
      </w:hyperlink>
      <w:r w:rsidRPr="00D9023A">
        <w:rPr>
          <w:sz w:val="24"/>
        </w:rPr>
        <w:t>, влечет наложение административного штрафа на юридических лиц - от пятидесяти тысяч до ста тысяч рублей.</w:t>
      </w:r>
    </w:p>
    <w:p w:rsidR="00700431" w:rsidRPr="00D9023A" w:rsidP="00C905A4">
      <w:pPr>
        <w:ind w:left="20" w:right="40" w:firstLine="688"/>
        <w:jc w:val="both"/>
        <w:rPr>
          <w:color w:val="000000"/>
        </w:rPr>
      </w:pPr>
      <w:r w:rsidRPr="00D9023A">
        <w:t>В соответствии со ст. 2 Федерального закона от 06.03.2006 № 35-Ф3 «О проти</w:t>
      </w:r>
      <w:r w:rsidRPr="00D9023A">
        <w:rPr>
          <w:color w:val="000000"/>
        </w:rPr>
        <w:t>водействии терроризму» принципами противодействия терроризму является, в том числе, приоритет защиты прав и законных интересов лиц, подвергающихся террористической опасности, а также мер предупреждения терроризма.</w:t>
      </w:r>
    </w:p>
    <w:p w:rsidR="00700431" w:rsidRPr="00D9023A" w:rsidP="00C905A4">
      <w:pPr>
        <w:ind w:left="20" w:right="40" w:firstLine="700"/>
        <w:jc w:val="both"/>
      </w:pPr>
      <w:r w:rsidRPr="00D9023A">
        <w:rPr>
          <w:color w:val="000000"/>
        </w:rPr>
        <w:t>Пунктом 11 Концепции противодействия терроризму в Российской Федерации</w:t>
      </w:r>
      <w:r w:rsidRPr="00D9023A" w:rsidR="00C37BAD">
        <w:rPr>
          <w:color w:val="000000"/>
        </w:rPr>
        <w:t xml:space="preserve"> (</w:t>
      </w:r>
      <w:r w:rsidRPr="00D9023A">
        <w:t>утв</w:t>
      </w:r>
      <w:r w:rsidRPr="00D9023A" w:rsidR="00C37BAD">
        <w:t>.</w:t>
      </w:r>
      <w:r w:rsidRPr="00D9023A">
        <w:t xml:space="preserve"> Президентом Р</w:t>
      </w:r>
      <w:r w:rsidRPr="00D9023A" w:rsidR="00C37BAD">
        <w:t>Ф</w:t>
      </w:r>
      <w:r w:rsidRPr="00D9023A">
        <w:t xml:space="preserve"> 05.10.2009</w:t>
      </w:r>
      <w:r w:rsidRPr="00D9023A" w:rsidR="00C37BAD">
        <w:t>)</w:t>
      </w:r>
      <w:r w:rsidRPr="00D9023A">
        <w:t xml:space="preserve"> определено, что одной из основных задач противодействия терроризму является обеспечение безопасности граждан</w:t>
      </w:r>
      <w:r w:rsidRPr="00D9023A" w:rsidR="00385B56">
        <w:t xml:space="preserve"> </w:t>
      </w:r>
      <w:r w:rsidRPr="00D9023A">
        <w:t>и</w:t>
      </w:r>
      <w:r w:rsidRPr="00D9023A" w:rsidR="00385B56">
        <w:t xml:space="preserve"> </w:t>
      </w:r>
      <w:r w:rsidRPr="00D9023A">
        <w:t>антитеррористической защищенности потенциальных объектов</w:t>
      </w:r>
      <w:r w:rsidRPr="00D9023A" w:rsidR="00385B56">
        <w:t xml:space="preserve"> </w:t>
      </w:r>
      <w:r w:rsidRPr="00D9023A">
        <w:t>террористических посягательств.</w:t>
      </w:r>
    </w:p>
    <w:p w:rsidR="00282C39" w:rsidRPr="00D9023A" w:rsidP="00C905A4">
      <w:pPr>
        <w:pStyle w:val="s1"/>
        <w:shd w:val="clear" w:color="auto" w:fill="FFFFFF"/>
        <w:spacing w:before="0" w:beforeAutospacing="0" w:after="0" w:afterAutospacing="0"/>
        <w:ind w:firstLine="708"/>
        <w:jc w:val="both"/>
        <w:rPr>
          <w:shd w:val="clear" w:color="auto" w:fill="FFFFFF"/>
        </w:rPr>
      </w:pPr>
      <w:r w:rsidRPr="00D9023A">
        <w:rPr>
          <w:shd w:val="clear" w:color="auto" w:fill="FFFFFF"/>
        </w:rPr>
        <w:t>Федеральный закон от 21.07.2011 № 256-ФЗ «О безопасности объектов топливно-энергетического комплекса»</w:t>
      </w:r>
      <w:r w:rsidRPr="00D9023A" w:rsidR="00E97023">
        <w:rPr>
          <w:shd w:val="clear" w:color="auto" w:fill="FFFFFF"/>
        </w:rPr>
        <w:t xml:space="preserve"> </w:t>
      </w:r>
      <w:r w:rsidRPr="00D9023A">
        <w:rPr>
          <w:shd w:val="clear" w:color="auto" w:fill="FFFFFF"/>
        </w:rPr>
        <w:t>устанавливает организационные и правовые основы в сфере обеспечения безопасности объектов топливно-энергетического комплекса в Российской Федерации, за исключением объектов атомной энергетики, в целях предотвращения актов незаконного вмешательства, определяет полномочия федеральных органов государственной власти и органов государственной власти субъектов Российской Федерации в указанной сфере, а также права, обязанности и ответственность субъектов топливно-энергетического комплекса (ст. 1).</w:t>
      </w:r>
    </w:p>
    <w:p w:rsidR="00282C39" w:rsidRPr="00D9023A" w:rsidP="00C905A4">
      <w:pPr>
        <w:pStyle w:val="s1"/>
        <w:shd w:val="clear" w:color="auto" w:fill="FFFFFF"/>
        <w:spacing w:before="0" w:beforeAutospacing="0" w:after="0" w:afterAutospacing="0"/>
        <w:ind w:firstLine="708"/>
        <w:jc w:val="both"/>
        <w:rPr>
          <w:shd w:val="clear" w:color="auto" w:fill="FFFFFF"/>
        </w:rPr>
      </w:pPr>
      <w:r w:rsidRPr="00D9023A">
        <w:rPr>
          <w:shd w:val="clear" w:color="auto" w:fill="FFFFFF"/>
        </w:rPr>
        <w:t>Согласно ч. 1 ст. 7 Федерального закона от 21.07.2011 № 256-ФЗ субъекты топливно-энергетического комплекса, владеющие на праве собственности или ином законном основании объектами, которым присвоена категория опасности, обязаны соблюдать установленные Правительством Российской Федерации требования обеспечения безопасности и антитеррористической защищенности объектов топливно-энергетического комплекса, которым присвоена категория опасности.</w:t>
      </w:r>
    </w:p>
    <w:p w:rsidR="00D2784D" w:rsidRPr="00D9023A" w:rsidP="00C905A4">
      <w:pPr>
        <w:pStyle w:val="s1"/>
        <w:shd w:val="clear" w:color="auto" w:fill="FFFFFF"/>
        <w:spacing w:before="0" w:beforeAutospacing="0" w:after="0" w:afterAutospacing="0"/>
        <w:ind w:firstLine="708"/>
        <w:jc w:val="both"/>
        <w:rPr>
          <w:color w:val="000000"/>
        </w:rPr>
      </w:pPr>
      <w:r w:rsidRPr="00D9023A">
        <w:t>Постановлением Правительства РФ от 03.08.2024 №1046дсп утверждены Требования обеспечения</w:t>
      </w:r>
      <w:r w:rsidRPr="00D9023A">
        <w:rPr>
          <w:color w:val="000000"/>
        </w:rPr>
        <w:t xml:space="preserve"> безопасности и антитеррористической защищенности объектов ТЭК. </w:t>
      </w:r>
    </w:p>
    <w:p w:rsidR="00CE292B" w:rsidRPr="00D9023A" w:rsidP="00C905A4">
      <w:pPr>
        <w:pStyle w:val="s1"/>
        <w:shd w:val="clear" w:color="auto" w:fill="FFFFFF"/>
        <w:spacing w:before="0" w:beforeAutospacing="0" w:after="0" w:afterAutospacing="0"/>
        <w:ind w:firstLine="708"/>
        <w:jc w:val="both"/>
        <w:rPr>
          <w:color w:val="22272F"/>
          <w:shd w:val="clear" w:color="auto" w:fill="FFFFFF"/>
        </w:rPr>
      </w:pPr>
      <w:r w:rsidRPr="00D9023A">
        <w:rPr>
          <w:color w:val="000000"/>
        </w:rPr>
        <w:t xml:space="preserve">Управлением Федеральной службы войск национальной гвардии Российской Федерации по ХМАО-Югре в рамках осуществления государственного контроля (надзора) за обеспечением безопасности объектов ТЭК </w:t>
      </w:r>
      <w:r w:rsidRPr="00D9023A" w:rsidR="006E0635">
        <w:rPr>
          <w:color w:val="000000"/>
        </w:rPr>
        <w:t xml:space="preserve">с 12 по 23 декабря 2024 г. </w:t>
      </w:r>
      <w:r w:rsidRPr="00D9023A">
        <w:rPr>
          <w:color w:val="000000"/>
        </w:rPr>
        <w:t xml:space="preserve">проведена плановая выездная проверка объекта ТЭК – «Цех теплогазоснабжения» ООО «ЛКС», </w:t>
      </w:r>
      <w:r w:rsidRPr="00D9023A">
        <w:rPr>
          <w:color w:val="000000"/>
          <w:spacing w:val="-1"/>
          <w:highlight w:val="none"/>
        </w:rPr>
        <w:t xml:space="preserve">г. </w:t>
      </w:r>
      <w:r w:rsidRPr="00D9023A">
        <w:rPr>
          <w:color w:val="000000"/>
          <w:spacing w:val="-1"/>
          <w:highlight w:val="none"/>
        </w:rPr>
        <w:t>Лангепас</w:t>
      </w:r>
      <w:r w:rsidRPr="00D9023A">
        <w:rPr>
          <w:color w:val="000000"/>
          <w:spacing w:val="-1"/>
          <w:highlight w:val="none"/>
        </w:rPr>
        <w:t xml:space="preserve">, ул. </w:t>
      </w:r>
      <w:r w:rsidRPr="00D9023A">
        <w:rPr>
          <w:color w:val="000000"/>
          <w:spacing w:val="-1"/>
          <w:highlight w:val="none"/>
        </w:rPr>
        <w:t>Первостроителей</w:t>
      </w:r>
      <w:r w:rsidRPr="00D9023A">
        <w:rPr>
          <w:color w:val="000000"/>
          <w:spacing w:val="-1"/>
          <w:highlight w:val="none"/>
        </w:rPr>
        <w:t>, д. 60</w:t>
      </w:r>
      <w:r w:rsidRPr="00D9023A" w:rsidR="00992FB2">
        <w:rPr>
          <w:color w:val="000000"/>
          <w:spacing w:val="-1"/>
          <w:highlight w:val="none"/>
        </w:rPr>
        <w:t xml:space="preserve">, </w:t>
      </w:r>
      <w:r w:rsidRPr="00D9023A" w:rsidR="00992FB2">
        <w:rPr>
          <w:color w:val="000000"/>
        </w:rPr>
        <w:t xml:space="preserve">категория по степени потенциальной опасности «Низкая». </w:t>
      </w:r>
      <w:r w:rsidRPr="00D9023A" w:rsidR="004F0A84">
        <w:rPr>
          <w:color w:val="22272F"/>
          <w:shd w:val="clear" w:color="auto" w:fill="FFFFFF"/>
        </w:rPr>
        <w:t xml:space="preserve">По результатам </w:t>
      </w:r>
      <w:r w:rsidRPr="00D9023A" w:rsidR="00E97023">
        <w:rPr>
          <w:color w:val="22272F"/>
          <w:shd w:val="clear" w:color="auto" w:fill="FFFFFF"/>
        </w:rPr>
        <w:t xml:space="preserve">проверки установлены следующие нарушения </w:t>
      </w:r>
      <w:r w:rsidRPr="00D9023A" w:rsidR="00E97023">
        <w:t>Требований обеспечения</w:t>
      </w:r>
      <w:r w:rsidRPr="00D9023A" w:rsidR="00E97023">
        <w:rPr>
          <w:color w:val="000000"/>
        </w:rPr>
        <w:t xml:space="preserve"> безопасности и антитеррористической защищенности объектов ТЭК (утв. </w:t>
      </w:r>
      <w:r w:rsidRPr="00D9023A" w:rsidR="00E97023">
        <w:t>Постановлением Правительства РФ от 03.08.2024 №1046дсп</w:t>
      </w:r>
      <w:r w:rsidRPr="00D9023A" w:rsidR="00E97023">
        <w:rPr>
          <w:color w:val="000000"/>
        </w:rPr>
        <w:t>)</w:t>
      </w:r>
      <w:r w:rsidRPr="00D9023A" w:rsidR="00E97023">
        <w:rPr>
          <w:color w:val="22272F"/>
          <w:shd w:val="clear" w:color="auto" w:fill="FFFFFF"/>
        </w:rPr>
        <w:t xml:space="preserve">: </w:t>
      </w:r>
    </w:p>
    <w:p w:rsidR="00E97023" w:rsidRPr="00D9023A" w:rsidP="00C905A4">
      <w:pPr>
        <w:tabs>
          <w:tab w:val="left" w:pos="567"/>
        </w:tabs>
        <w:jc w:val="both"/>
      </w:pPr>
      <w:r w:rsidRPr="00D9023A">
        <w:rPr>
          <w:color w:val="000000"/>
        </w:rPr>
        <w:tab/>
      </w:r>
      <w:r w:rsidRPr="00D9023A">
        <w:rPr>
          <w:color w:val="000000"/>
        </w:rPr>
        <w:tab/>
        <w:t>1.</w:t>
      </w:r>
      <w:r w:rsidRPr="00D9023A">
        <w:rPr>
          <w:color w:val="000000"/>
        </w:rPr>
        <w:tab/>
        <w:t>около 700 погонных метров просматриваемого основного ограждения объекта выполнены на основе витой сетки</w:t>
      </w:r>
      <w:r w:rsidRPr="00D9023A" w:rsidR="006E0635">
        <w:rPr>
          <w:color w:val="000000"/>
        </w:rPr>
        <w:t xml:space="preserve"> (нарушение п. 24 Требований)</w:t>
      </w:r>
      <w:r w:rsidRPr="00D9023A">
        <w:rPr>
          <w:color w:val="000000"/>
        </w:rPr>
        <w:t>;</w:t>
      </w:r>
    </w:p>
    <w:p w:rsidR="00E97023" w:rsidRPr="00D9023A" w:rsidP="00C905A4">
      <w:pPr>
        <w:tabs>
          <w:tab w:val="left" w:pos="567"/>
        </w:tabs>
        <w:jc w:val="both"/>
      </w:pPr>
      <w:r w:rsidRPr="00D9023A">
        <w:rPr>
          <w:color w:val="000000"/>
        </w:rPr>
        <w:tab/>
      </w:r>
      <w:r w:rsidRPr="00D9023A">
        <w:rPr>
          <w:color w:val="000000"/>
        </w:rPr>
        <w:tab/>
        <w:t>2.</w:t>
      </w:r>
      <w:r w:rsidRPr="00D9023A">
        <w:rPr>
          <w:color w:val="000000"/>
        </w:rPr>
        <w:tab/>
        <w:t>около 220 погонных метров просматриваемого основного ограждения, основные и вспомогательные ворота объекта являющиеся составной частью основного ограждения периметра объекта, выполнены из вертикально установленных металлических труб, расстояние между которыми превышает 150 миллиметров</w:t>
      </w:r>
      <w:r w:rsidRPr="00D9023A" w:rsidR="006E0635">
        <w:rPr>
          <w:color w:val="000000"/>
        </w:rPr>
        <w:t xml:space="preserve"> (нарушение п. 25 Требований)</w:t>
      </w:r>
      <w:r w:rsidRPr="00D9023A">
        <w:rPr>
          <w:color w:val="000000"/>
        </w:rPr>
        <w:t xml:space="preserve">; </w:t>
      </w:r>
    </w:p>
    <w:p w:rsidR="00E97023" w:rsidRPr="00D9023A" w:rsidP="00C905A4">
      <w:pPr>
        <w:tabs>
          <w:tab w:val="left" w:pos="567"/>
        </w:tabs>
        <w:jc w:val="both"/>
      </w:pPr>
      <w:r w:rsidRPr="00D9023A">
        <w:rPr>
          <w:color w:val="000000"/>
        </w:rPr>
        <w:tab/>
      </w:r>
      <w:r w:rsidRPr="00D9023A">
        <w:rPr>
          <w:color w:val="000000"/>
        </w:rPr>
        <w:tab/>
        <w:t>3.</w:t>
      </w:r>
      <w:r w:rsidRPr="00D9023A">
        <w:rPr>
          <w:color w:val="000000"/>
        </w:rPr>
        <w:tab/>
        <w:t>под основными и вспомогательными воротами, являющимися составной частью основного ограждения периметра объекта, отсутствует нижнее дополнительное ограждение</w:t>
      </w:r>
      <w:r w:rsidRPr="00D9023A" w:rsidR="006E0635">
        <w:rPr>
          <w:color w:val="000000"/>
        </w:rPr>
        <w:t xml:space="preserve"> (нарушение п. 28 Требований)</w:t>
      </w:r>
      <w:r w:rsidRPr="00D9023A">
        <w:rPr>
          <w:color w:val="000000"/>
        </w:rPr>
        <w:t>;</w:t>
      </w:r>
    </w:p>
    <w:p w:rsidR="00E97023" w:rsidRPr="00D9023A" w:rsidP="00C905A4">
      <w:pPr>
        <w:tabs>
          <w:tab w:val="left" w:pos="567"/>
        </w:tabs>
        <w:jc w:val="both"/>
      </w:pPr>
      <w:r w:rsidRPr="00D9023A">
        <w:rPr>
          <w:color w:val="000000"/>
        </w:rPr>
        <w:tab/>
      </w:r>
      <w:r w:rsidRPr="00D9023A">
        <w:rPr>
          <w:color w:val="000000"/>
        </w:rPr>
        <w:tab/>
        <w:t>4.</w:t>
      </w:r>
      <w:r w:rsidRPr="00D9023A">
        <w:rPr>
          <w:color w:val="000000"/>
        </w:rPr>
        <w:tab/>
        <w:t>поверх основного ограждения периметра объекта, около 10 метров, в районе основных ворот, отсутствует верхнее дополнительное ограждение</w:t>
      </w:r>
      <w:r w:rsidRPr="00D9023A" w:rsidR="006E0635">
        <w:rPr>
          <w:color w:val="000000"/>
        </w:rPr>
        <w:t xml:space="preserve"> (нарушение п. 29 Требований)</w:t>
      </w:r>
      <w:r w:rsidRPr="00D9023A">
        <w:rPr>
          <w:color w:val="000000"/>
        </w:rPr>
        <w:t>;</w:t>
      </w:r>
    </w:p>
    <w:p w:rsidR="00E97023" w:rsidRPr="00D9023A" w:rsidP="00C905A4">
      <w:pPr>
        <w:tabs>
          <w:tab w:val="left" w:pos="567"/>
        </w:tabs>
        <w:jc w:val="both"/>
      </w:pPr>
      <w:r w:rsidRPr="00D9023A">
        <w:rPr>
          <w:color w:val="000000"/>
        </w:rPr>
        <w:tab/>
      </w:r>
      <w:r w:rsidRPr="00D9023A">
        <w:rPr>
          <w:color w:val="000000"/>
        </w:rPr>
        <w:tab/>
        <w:t>5.</w:t>
      </w:r>
      <w:r w:rsidRPr="00D9023A">
        <w:rPr>
          <w:color w:val="000000"/>
        </w:rPr>
        <w:tab/>
        <w:t>нижнее дополнительное ограждение объекта выполнено из сварной решетки, диаметр прутков которой составляет менее 8 миллиметров</w:t>
      </w:r>
      <w:r w:rsidRPr="00D9023A" w:rsidR="006E0635">
        <w:rPr>
          <w:color w:val="000000"/>
        </w:rPr>
        <w:t xml:space="preserve"> (нарушение подп. «а» п. 30 Требований)</w:t>
      </w:r>
      <w:r w:rsidRPr="00D9023A">
        <w:rPr>
          <w:color w:val="000000"/>
        </w:rPr>
        <w:t>;</w:t>
      </w:r>
    </w:p>
    <w:p w:rsidR="00E97023" w:rsidRPr="00D9023A" w:rsidP="00C905A4">
      <w:pPr>
        <w:tabs>
          <w:tab w:val="left" w:pos="567"/>
        </w:tabs>
        <w:jc w:val="both"/>
      </w:pPr>
      <w:r w:rsidRPr="00D9023A">
        <w:rPr>
          <w:color w:val="000000"/>
        </w:rPr>
        <w:tab/>
      </w:r>
      <w:r w:rsidRPr="00D9023A">
        <w:rPr>
          <w:color w:val="000000"/>
        </w:rPr>
        <w:tab/>
        <w:t>6.</w:t>
      </w:r>
      <w:r w:rsidRPr="00D9023A">
        <w:rPr>
          <w:color w:val="000000"/>
        </w:rPr>
        <w:tab/>
        <w:t>суммарная высота основного ограждения и верхнего дополнительного ограждения, протяженностью около 10 метров в районе основных ворот, составляет менее 2.45 метров</w:t>
      </w:r>
      <w:r w:rsidRPr="00D9023A" w:rsidR="006E0635">
        <w:rPr>
          <w:color w:val="000000"/>
        </w:rPr>
        <w:t xml:space="preserve"> (нарушение п. 32 Требований)</w:t>
      </w:r>
      <w:r w:rsidRPr="00D9023A">
        <w:rPr>
          <w:color w:val="000000"/>
        </w:rPr>
        <w:t>;</w:t>
      </w:r>
    </w:p>
    <w:p w:rsidR="00E97023" w:rsidRPr="00D9023A" w:rsidP="00C905A4">
      <w:pPr>
        <w:tabs>
          <w:tab w:val="left" w:pos="567"/>
        </w:tabs>
        <w:jc w:val="both"/>
      </w:pPr>
      <w:r w:rsidRPr="00D9023A">
        <w:rPr>
          <w:color w:val="000000"/>
        </w:rPr>
        <w:tab/>
      </w:r>
      <w:r w:rsidRPr="00D9023A">
        <w:rPr>
          <w:color w:val="000000"/>
        </w:rPr>
        <w:tab/>
        <w:t>7.</w:t>
      </w:r>
      <w:r w:rsidRPr="00D9023A">
        <w:rPr>
          <w:color w:val="000000"/>
        </w:rPr>
        <w:tab/>
        <w:t>объект не оборудован разграничительными и предупредительными знаками с внутренней стороны основного ограждения, по всему периметру объекта, а также предупредительными знаками на изгибах (углах) запретной зоны, калитках и воротах в запретную зону, предусмотренными пунктами 41 и 43 Требований</w:t>
      </w:r>
      <w:r w:rsidRPr="00D9023A" w:rsidR="006E0635">
        <w:rPr>
          <w:color w:val="000000"/>
        </w:rPr>
        <w:t xml:space="preserve"> (нарушение подп. «а» п. 12, подп. «б» п. 36 Требований)</w:t>
      </w:r>
      <w:r w:rsidRPr="00D9023A">
        <w:rPr>
          <w:color w:val="000000"/>
        </w:rPr>
        <w:t xml:space="preserve">;  </w:t>
      </w:r>
    </w:p>
    <w:p w:rsidR="00E97023" w:rsidRPr="00D9023A" w:rsidP="00C905A4">
      <w:pPr>
        <w:tabs>
          <w:tab w:val="left" w:pos="567"/>
        </w:tabs>
        <w:jc w:val="both"/>
      </w:pPr>
      <w:r w:rsidRPr="00D9023A">
        <w:tab/>
      </w:r>
      <w:r w:rsidRPr="00D9023A">
        <w:tab/>
      </w:r>
      <w:r w:rsidRPr="00D9023A">
        <w:rPr>
          <w:color w:val="000000"/>
        </w:rPr>
        <w:t>8.</w:t>
      </w:r>
      <w:r w:rsidRPr="00D9023A">
        <w:rPr>
          <w:color w:val="000000"/>
        </w:rPr>
        <w:tab/>
        <w:t xml:space="preserve">зона контрольно-пропускного пункта, отведенная для прохода людей не оборудована ограждением проходов и </w:t>
      </w:r>
      <w:r w:rsidRPr="00D9023A">
        <w:rPr>
          <w:color w:val="000000"/>
        </w:rPr>
        <w:t>преграждающим</w:t>
      </w:r>
      <w:r w:rsidRPr="00D9023A" w:rsidR="006E0635">
        <w:rPr>
          <w:color w:val="000000"/>
        </w:rPr>
        <w:t xml:space="preserve"> </w:t>
      </w:r>
      <w:r w:rsidRPr="00D9023A">
        <w:rPr>
          <w:color w:val="000000"/>
        </w:rPr>
        <w:t>устро</w:t>
      </w:r>
      <w:r w:rsidRPr="00D9023A" w:rsidR="006E0635">
        <w:rPr>
          <w:color w:val="000000"/>
        </w:rPr>
        <w:t>йством</w:t>
      </w:r>
      <w:r w:rsidRPr="00D9023A" w:rsidR="006E0635">
        <w:rPr>
          <w:color w:val="000000"/>
        </w:rPr>
        <w:t xml:space="preserve"> управляемым (нарушение подп. «а», «б» п. 60 Требований)</w:t>
      </w:r>
      <w:r w:rsidRPr="00D9023A">
        <w:rPr>
          <w:color w:val="000000"/>
        </w:rPr>
        <w:t>;</w:t>
      </w:r>
    </w:p>
    <w:p w:rsidR="00E97023" w:rsidRPr="00D9023A" w:rsidP="00C905A4">
      <w:pPr>
        <w:tabs>
          <w:tab w:val="left" w:pos="567"/>
        </w:tabs>
        <w:jc w:val="both"/>
      </w:pPr>
      <w:r w:rsidRPr="00D9023A">
        <w:tab/>
      </w:r>
      <w:r w:rsidRPr="00D9023A">
        <w:tab/>
      </w:r>
      <w:r w:rsidRPr="00D9023A">
        <w:rPr>
          <w:color w:val="000000"/>
        </w:rPr>
        <w:t>9.</w:t>
      </w:r>
      <w:r w:rsidRPr="00D9023A">
        <w:rPr>
          <w:color w:val="000000"/>
        </w:rPr>
        <w:tab/>
        <w:t>периметр объекта не оборудован 1 рубежом системы охранной сигнализации, в связи с чем не выполняются пункты 101, 102, (в части требований к объектам низкой категории), 106, 108, 109 Требований</w:t>
      </w:r>
      <w:r w:rsidRPr="00D9023A" w:rsidR="006E0635">
        <w:rPr>
          <w:color w:val="000000"/>
        </w:rPr>
        <w:t xml:space="preserve"> (нарушение подп. «б» п. 12, п. 103 Требований)</w:t>
      </w:r>
      <w:r w:rsidRPr="00D9023A">
        <w:rPr>
          <w:color w:val="000000"/>
        </w:rPr>
        <w:t xml:space="preserve">; </w:t>
      </w:r>
    </w:p>
    <w:p w:rsidR="00E97023" w:rsidRPr="00D9023A" w:rsidP="00C905A4">
      <w:pPr>
        <w:tabs>
          <w:tab w:val="left" w:pos="567"/>
        </w:tabs>
        <w:ind w:firstLine="709"/>
        <w:jc w:val="both"/>
        <w:rPr>
          <w:highlight w:val="yellow"/>
        </w:rPr>
      </w:pPr>
      <w:r w:rsidRPr="00D9023A">
        <w:rPr>
          <w:color w:val="000000"/>
        </w:rPr>
        <w:t>10.</w:t>
      </w:r>
      <w:r w:rsidRPr="00D9023A">
        <w:rPr>
          <w:color w:val="000000"/>
        </w:rPr>
        <w:tab/>
        <w:t>объект не оборудован системой контроля и управления доступом, в связи с чем не выполняются пункты 134, 135, 137, 138, 139 (в части требований к объектам низкой категории) Требований</w:t>
      </w:r>
      <w:r w:rsidRPr="00D9023A" w:rsidR="006E0635">
        <w:rPr>
          <w:color w:val="000000"/>
        </w:rPr>
        <w:t xml:space="preserve"> (нарушение подп. «б» п. 12 Требований)</w:t>
      </w:r>
      <w:r w:rsidRPr="00D9023A" w:rsidR="00A57B4F">
        <w:rPr>
          <w:color w:val="000000"/>
        </w:rPr>
        <w:t>;</w:t>
      </w:r>
    </w:p>
    <w:p w:rsidR="00E97023" w:rsidRPr="00D9023A" w:rsidP="00C905A4">
      <w:pPr>
        <w:tabs>
          <w:tab w:val="left" w:pos="567"/>
        </w:tabs>
        <w:ind w:firstLine="709"/>
        <w:jc w:val="both"/>
        <w:rPr>
          <w:highlight w:val="yellow"/>
        </w:rPr>
      </w:pPr>
      <w:r w:rsidRPr="00D9023A">
        <w:rPr>
          <w:color w:val="000000"/>
        </w:rPr>
        <w:t>11.</w:t>
      </w:r>
      <w:r w:rsidRPr="00D9023A" w:rsidR="00A57B4F">
        <w:rPr>
          <w:color w:val="000000"/>
        </w:rPr>
        <w:tab/>
      </w:r>
      <w:r w:rsidRPr="00D9023A">
        <w:rPr>
          <w:color w:val="000000"/>
        </w:rPr>
        <w:t>объект не оборудован системой сбора и обработки информации, в связи с чем не выполняются пункты 90, 92 Требований</w:t>
      </w:r>
      <w:r w:rsidRPr="00D9023A" w:rsidR="006E0635">
        <w:rPr>
          <w:color w:val="000000"/>
        </w:rPr>
        <w:t xml:space="preserve"> (нарушение подп. «б» п. 12Требований)</w:t>
      </w:r>
      <w:r w:rsidRPr="00D9023A">
        <w:rPr>
          <w:color w:val="000000"/>
        </w:rPr>
        <w:t xml:space="preserve">.          </w:t>
      </w:r>
    </w:p>
    <w:p w:rsidR="00B64E43" w:rsidRPr="00D9023A" w:rsidP="00C905A4">
      <w:pPr>
        <w:ind w:firstLine="709"/>
        <w:jc w:val="both"/>
      </w:pPr>
      <w:r w:rsidRPr="00D9023A">
        <w:rPr>
          <w:color w:val="000000"/>
        </w:rPr>
        <w:t xml:space="preserve">Доводы административного органа о виновности юридического лица </w:t>
      </w:r>
      <w:r w:rsidRPr="00D9023A">
        <w:t xml:space="preserve">в совершении административного правонарушения, предусмотренного ч. 1 ст. 20.30 КоАП РФ, документально подтверждены: </w:t>
      </w:r>
    </w:p>
    <w:p w:rsidR="004F0A84" w:rsidRPr="00D9023A" w:rsidP="00C905A4">
      <w:pPr>
        <w:ind w:left="40" w:right="60" w:firstLine="700"/>
        <w:jc w:val="both"/>
      </w:pPr>
      <w:r w:rsidRPr="00D9023A">
        <w:t xml:space="preserve">протоколом </w:t>
      </w:r>
      <w:r w:rsidRPr="00D9023A" w:rsidR="00A67758">
        <w:t xml:space="preserve">об </w:t>
      </w:r>
      <w:r w:rsidRPr="00D9023A" w:rsidR="00CA399C">
        <w:t xml:space="preserve">административном правонарушении от </w:t>
      </w:r>
      <w:r w:rsidRPr="00D9023A">
        <w:t>25</w:t>
      </w:r>
      <w:r w:rsidRPr="00D9023A" w:rsidR="00A67758">
        <w:t>.</w:t>
      </w:r>
      <w:r w:rsidRPr="00D9023A">
        <w:t>1</w:t>
      </w:r>
      <w:r w:rsidRPr="00D9023A">
        <w:t>2</w:t>
      </w:r>
      <w:r w:rsidRPr="00D9023A" w:rsidR="00A67758">
        <w:t>.202</w:t>
      </w:r>
      <w:r w:rsidRPr="00D9023A">
        <w:t>4</w:t>
      </w:r>
      <w:r w:rsidRPr="00D9023A" w:rsidR="00CA399C">
        <w:t xml:space="preserve">, </w:t>
      </w:r>
      <w:r w:rsidRPr="00D9023A">
        <w:t>в котором подробно изложены обстоятельства административного правонарушения;</w:t>
      </w:r>
    </w:p>
    <w:p w:rsidR="00384E3B" w:rsidRPr="00D9023A" w:rsidP="00C905A4">
      <w:pPr>
        <w:ind w:left="40" w:right="60" w:firstLine="700"/>
        <w:jc w:val="both"/>
        <w:rPr>
          <w:color w:val="000000"/>
        </w:rPr>
      </w:pPr>
      <w:r w:rsidRPr="00D9023A">
        <w:t xml:space="preserve">актом проведения плановой проверки № Т/37-86-2024 от 23.12.2024 </w:t>
      </w:r>
      <w:r w:rsidRPr="00D9023A" w:rsidR="004F0A84">
        <w:t xml:space="preserve">в отношении </w:t>
      </w:r>
      <w:r w:rsidRPr="00D9023A">
        <w:t>ООО «</w:t>
      </w:r>
      <w:r w:rsidRPr="00D9023A">
        <w:t>Лангепасские</w:t>
      </w:r>
      <w:r w:rsidRPr="00D9023A">
        <w:t xml:space="preserve"> коммунальные системы» с фотоматериалами, которым установлены нарушения Требований обеспечения</w:t>
      </w:r>
      <w:r w:rsidRPr="00D9023A">
        <w:rPr>
          <w:color w:val="000000"/>
        </w:rPr>
        <w:t xml:space="preserve"> безопасности и антитеррористической защищенности объектов ТЭК (утв. </w:t>
      </w:r>
      <w:r w:rsidRPr="00D9023A">
        <w:t>Постановлением Правительства РФ от 03.08.2024 №1046дсп</w:t>
      </w:r>
      <w:r w:rsidRPr="00D9023A">
        <w:rPr>
          <w:color w:val="000000"/>
        </w:rPr>
        <w:t xml:space="preserve">) </w:t>
      </w:r>
      <w:r w:rsidRPr="00D9023A">
        <w:t xml:space="preserve">на </w:t>
      </w:r>
      <w:r w:rsidRPr="00D9023A">
        <w:rPr>
          <w:color w:val="000000"/>
        </w:rPr>
        <w:t>объекте ТЭК – «Цех теплогазоснабжения» ООО «ЛКС»;</w:t>
      </w:r>
    </w:p>
    <w:p w:rsidR="004F0A84" w:rsidRPr="00D9023A" w:rsidP="00C905A4">
      <w:pPr>
        <w:ind w:left="40" w:right="60" w:firstLine="700"/>
        <w:jc w:val="both"/>
      </w:pPr>
      <w:r w:rsidRPr="00D9023A">
        <w:rPr>
          <w:color w:val="000000"/>
        </w:rPr>
        <w:t>выпиской из паспорта безопасности объекта ТЭК – «Цех теплогазоснабжения»;</w:t>
      </w:r>
    </w:p>
    <w:p w:rsidR="00B65A80" w:rsidRPr="00D9023A" w:rsidP="00C905A4">
      <w:pPr>
        <w:ind w:left="40" w:right="60" w:firstLine="700"/>
        <w:jc w:val="both"/>
      </w:pPr>
      <w:r w:rsidRPr="00D9023A">
        <w:t>выписк</w:t>
      </w:r>
      <w:r w:rsidRPr="00D9023A" w:rsidR="00614D8F">
        <w:t xml:space="preserve">ой </w:t>
      </w:r>
      <w:r w:rsidRPr="00D9023A">
        <w:t>из ЕГРЮЛ</w:t>
      </w:r>
      <w:r w:rsidRPr="00D9023A">
        <w:t xml:space="preserve"> в отношении </w:t>
      </w:r>
      <w:r w:rsidRPr="00D9023A" w:rsidR="00614D8F">
        <w:rPr>
          <w:color w:val="000000"/>
        </w:rPr>
        <w:t>ООО «ЛКС»</w:t>
      </w:r>
      <w:r w:rsidRPr="00D9023A">
        <w:t>;</w:t>
      </w:r>
    </w:p>
    <w:p w:rsidR="00614D8F" w:rsidRPr="00D9023A" w:rsidP="00C905A4">
      <w:pPr>
        <w:ind w:left="40" w:right="60" w:firstLine="700"/>
        <w:jc w:val="both"/>
        <w:rPr>
          <w:color w:val="000000"/>
        </w:rPr>
      </w:pPr>
      <w:r w:rsidRPr="00D9023A">
        <w:rPr>
          <w:color w:val="000000"/>
        </w:rPr>
        <w:t xml:space="preserve">копией </w:t>
      </w:r>
      <w:r w:rsidRPr="00D9023A">
        <w:rPr>
          <w:color w:val="000000"/>
        </w:rPr>
        <w:t>решени</w:t>
      </w:r>
      <w:r w:rsidRPr="00D9023A">
        <w:rPr>
          <w:color w:val="000000"/>
        </w:rPr>
        <w:t xml:space="preserve">я </w:t>
      </w:r>
      <w:r w:rsidRPr="00D9023A">
        <w:rPr>
          <w:color w:val="000000"/>
        </w:rPr>
        <w:t>единственного участника ООО «</w:t>
      </w:r>
      <w:r w:rsidRPr="00D9023A">
        <w:rPr>
          <w:color w:val="000000"/>
        </w:rPr>
        <w:t>КонцессКом</w:t>
      </w:r>
      <w:r w:rsidRPr="00D9023A">
        <w:rPr>
          <w:color w:val="000000"/>
        </w:rPr>
        <w:t>» от 05.08.2024 №9/2024 о реорганизации общества путем выделения нового ООО «</w:t>
      </w:r>
      <w:r w:rsidRPr="00D9023A">
        <w:rPr>
          <w:color w:val="000000"/>
        </w:rPr>
        <w:t>Лангепасские</w:t>
      </w:r>
      <w:r w:rsidRPr="00D9023A">
        <w:rPr>
          <w:color w:val="000000"/>
        </w:rPr>
        <w:t xml:space="preserve"> коммунальные системы»;</w:t>
      </w:r>
    </w:p>
    <w:p w:rsidR="00992FB2" w:rsidRPr="00D9023A" w:rsidP="00C905A4">
      <w:pPr>
        <w:ind w:left="40" w:right="60" w:firstLine="700"/>
        <w:jc w:val="both"/>
        <w:rPr>
          <w:color w:val="000000"/>
        </w:rPr>
      </w:pPr>
      <w:r w:rsidRPr="00D9023A">
        <w:rPr>
          <w:color w:val="000000"/>
        </w:rPr>
        <w:t xml:space="preserve">копией Концессионного соглашения от 02.10.2015 между муниципальным образованием городской округ </w:t>
      </w:r>
      <w:r w:rsidRPr="00D9023A">
        <w:rPr>
          <w:color w:val="000000"/>
        </w:rPr>
        <w:t>Лангепас</w:t>
      </w:r>
      <w:r w:rsidRPr="00D9023A">
        <w:rPr>
          <w:color w:val="000000"/>
        </w:rPr>
        <w:t>, ЛГ МУП «</w:t>
      </w:r>
      <w:r w:rsidRPr="00D9023A">
        <w:rPr>
          <w:color w:val="000000"/>
        </w:rPr>
        <w:t>Тепловодоканал</w:t>
      </w:r>
      <w:r w:rsidRPr="00D9023A">
        <w:rPr>
          <w:color w:val="000000"/>
        </w:rPr>
        <w:t>», ООО «</w:t>
      </w:r>
      <w:r w:rsidRPr="00D9023A">
        <w:rPr>
          <w:color w:val="000000"/>
        </w:rPr>
        <w:t>КонцессКом</w:t>
      </w:r>
      <w:r w:rsidRPr="00D9023A">
        <w:rPr>
          <w:color w:val="000000"/>
        </w:rPr>
        <w:t>»;</w:t>
      </w:r>
    </w:p>
    <w:p w:rsidR="00614D8F" w:rsidRPr="00D9023A" w:rsidP="00C905A4">
      <w:pPr>
        <w:ind w:firstLine="708"/>
        <w:jc w:val="both"/>
      </w:pPr>
      <w:r w:rsidRPr="00D9023A">
        <w:rPr>
          <w:color w:val="000000"/>
        </w:rPr>
        <w:t>копией утвержденного ООО «</w:t>
      </w:r>
      <w:r w:rsidRPr="00D9023A">
        <w:rPr>
          <w:color w:val="000000"/>
        </w:rPr>
        <w:t>КонцессКом</w:t>
      </w:r>
      <w:r w:rsidRPr="00D9023A">
        <w:rPr>
          <w:color w:val="000000"/>
        </w:rPr>
        <w:t>» и ООО «ЛКС» передаточного акта (разделительного баланса) от 31.10.2024, согласно которому ООО «ЛКС» является правопреемником ООО «</w:t>
      </w:r>
      <w:r w:rsidRPr="00D9023A">
        <w:rPr>
          <w:color w:val="000000"/>
        </w:rPr>
        <w:t>КонцессКом</w:t>
      </w:r>
      <w:r w:rsidRPr="00D9023A">
        <w:rPr>
          <w:color w:val="000000"/>
        </w:rPr>
        <w:t xml:space="preserve">» в части прав и обязанностей, возникших по Концессионному соглашению от 02.10.2015 в отношении централизованных систем теплоснабжения на территории Муниципального образования городской округ </w:t>
      </w:r>
      <w:r w:rsidRPr="00D9023A">
        <w:rPr>
          <w:color w:val="000000"/>
        </w:rPr>
        <w:t>Лангепас</w:t>
      </w:r>
      <w:r w:rsidRPr="00D9023A">
        <w:rPr>
          <w:color w:val="000000"/>
        </w:rPr>
        <w:t xml:space="preserve">, в том числе категорированного объекта ТЭК «Цех теплогазоснабжения»; </w:t>
      </w:r>
    </w:p>
    <w:p w:rsidR="00CA399C" w:rsidRPr="00D9023A" w:rsidP="00C905A4">
      <w:pPr>
        <w:ind w:left="40" w:right="60" w:firstLine="700"/>
        <w:jc w:val="both"/>
        <w:rPr>
          <w:color w:val="000000"/>
        </w:rPr>
      </w:pPr>
      <w:r w:rsidRPr="00D9023A">
        <w:t>иными</w:t>
      </w:r>
      <w:r w:rsidRPr="00D9023A" w:rsidR="004F0A84">
        <w:t xml:space="preserve"> письменными </w:t>
      </w:r>
      <w:r w:rsidRPr="00D9023A">
        <w:t xml:space="preserve">материалами дела. </w:t>
      </w:r>
    </w:p>
    <w:p w:rsidR="00EB3684" w:rsidRPr="00D9023A" w:rsidP="00C905A4">
      <w:pPr>
        <w:widowControl w:val="0"/>
        <w:suppressAutoHyphens/>
        <w:autoSpaceDE w:val="0"/>
        <w:autoSpaceDN w:val="0"/>
        <w:adjustRightInd w:val="0"/>
        <w:ind w:firstLine="720"/>
        <w:jc w:val="both"/>
        <w:rPr>
          <w:color w:val="000000"/>
        </w:rPr>
      </w:pPr>
      <w:r w:rsidRPr="00D9023A">
        <w:rPr>
          <w:color w:val="000000"/>
        </w:rPr>
        <w:t>Д</w:t>
      </w:r>
      <w:r w:rsidRPr="00D9023A" w:rsidR="00B128A4">
        <w:rPr>
          <w:color w:val="000000"/>
        </w:rPr>
        <w:t xml:space="preserve">ействия </w:t>
      </w:r>
      <w:r w:rsidRPr="00D9023A">
        <w:rPr>
          <w:color w:val="000000"/>
        </w:rPr>
        <w:t xml:space="preserve">юридического лица </w:t>
      </w:r>
      <w:r w:rsidRPr="00D9023A" w:rsidR="00B128A4">
        <w:rPr>
          <w:color w:val="000000"/>
        </w:rPr>
        <w:t>правильно квалифицированными по</w:t>
      </w:r>
      <w:r w:rsidRPr="00D9023A">
        <w:rPr>
          <w:color w:val="000000"/>
        </w:rPr>
        <w:t xml:space="preserve"> ч</w:t>
      </w:r>
      <w:r w:rsidRPr="00D9023A">
        <w:rPr>
          <w:color w:val="000000"/>
        </w:rPr>
        <w:t>.</w:t>
      </w:r>
      <w:r w:rsidRPr="00D9023A">
        <w:rPr>
          <w:color w:val="000000"/>
        </w:rPr>
        <w:t xml:space="preserve"> 1 ст</w:t>
      </w:r>
      <w:r w:rsidRPr="00D9023A">
        <w:rPr>
          <w:color w:val="000000"/>
        </w:rPr>
        <w:t>.</w:t>
      </w:r>
      <w:r w:rsidRPr="00D9023A">
        <w:rPr>
          <w:color w:val="000000"/>
        </w:rPr>
        <w:t xml:space="preserve"> 20.3</w:t>
      </w:r>
      <w:r w:rsidRPr="00D9023A" w:rsidR="00D96559">
        <w:rPr>
          <w:color w:val="000000"/>
        </w:rPr>
        <w:t>0</w:t>
      </w:r>
      <w:r w:rsidRPr="00D9023A">
        <w:rPr>
          <w:color w:val="000000"/>
        </w:rPr>
        <w:t xml:space="preserve"> </w:t>
      </w:r>
      <w:r w:rsidRPr="00D9023A" w:rsidR="00B128A4">
        <w:rPr>
          <w:color w:val="000000"/>
        </w:rPr>
        <w:t>Ко</w:t>
      </w:r>
      <w:r w:rsidRPr="00D9023A" w:rsidR="002C5E35">
        <w:rPr>
          <w:color w:val="000000"/>
        </w:rPr>
        <w:t>АП РФ</w:t>
      </w:r>
      <w:r w:rsidRPr="00D9023A" w:rsidR="00B128A4">
        <w:rPr>
          <w:color w:val="000000"/>
        </w:rPr>
        <w:t xml:space="preserve"> как </w:t>
      </w:r>
      <w:r w:rsidRPr="00D9023A">
        <w:t>н</w:t>
      </w:r>
      <w:r w:rsidRPr="00D9023A">
        <w:rPr>
          <w:shd w:val="clear" w:color="auto" w:fill="FFFFFF"/>
        </w:rPr>
        <w:t xml:space="preserve">арушение </w:t>
      </w:r>
      <w:hyperlink r:id="rId4" w:anchor="/document/12188188/entry/7" w:history="1">
        <w:r w:rsidRPr="00D9023A">
          <w:rPr>
            <w:rStyle w:val="Hyperlink"/>
            <w:color w:val="auto"/>
            <w:u w:val="none"/>
            <w:shd w:val="clear" w:color="auto" w:fill="FFFFFF"/>
          </w:rPr>
          <w:t>требований</w:t>
        </w:r>
      </w:hyperlink>
      <w:r w:rsidRPr="00D9023A">
        <w:t xml:space="preserve"> </w:t>
      </w:r>
      <w:r w:rsidRPr="00D9023A">
        <w:rPr>
          <w:shd w:val="clear" w:color="auto" w:fill="FFFFFF"/>
        </w:rPr>
        <w:t xml:space="preserve">обеспечения безопасности и антитеррористической защищенности объектов топливно-энергетического комплекса, отнесенных к объектам </w:t>
      </w:r>
      <w:hyperlink r:id="rId4" w:anchor="/document/70173868/entry/1004" w:history="1">
        <w:r w:rsidRPr="00D9023A">
          <w:rPr>
            <w:rStyle w:val="Hyperlink"/>
            <w:color w:val="auto"/>
            <w:u w:val="none"/>
            <w:shd w:val="clear" w:color="auto" w:fill="FFFFFF"/>
          </w:rPr>
          <w:t>низкой категории</w:t>
        </w:r>
      </w:hyperlink>
      <w:r w:rsidRPr="00D9023A">
        <w:t xml:space="preserve"> </w:t>
      </w:r>
      <w:r w:rsidRPr="00D9023A">
        <w:rPr>
          <w:shd w:val="clear" w:color="auto" w:fill="FFFFFF"/>
        </w:rPr>
        <w:t>опасности, если эти действия (бездействие) не содержат признаков </w:t>
      </w:r>
      <w:hyperlink r:id="rId4" w:anchor="/document/10108000/entry/2171" w:history="1">
        <w:r w:rsidRPr="00D9023A">
          <w:rPr>
            <w:rStyle w:val="Hyperlink"/>
            <w:color w:val="auto"/>
            <w:u w:val="none"/>
            <w:shd w:val="clear" w:color="auto" w:fill="FFFFFF"/>
          </w:rPr>
          <w:t>уголовно наказуемого деяния</w:t>
        </w:r>
      </w:hyperlink>
      <w:r w:rsidRPr="00D9023A">
        <w:t>.</w:t>
      </w:r>
    </w:p>
    <w:p w:rsidR="00716C91" w:rsidRPr="00D9023A" w:rsidP="00C905A4">
      <w:pPr>
        <w:ind w:firstLine="720"/>
        <w:jc w:val="both"/>
        <w:rPr>
          <w:color w:val="000000"/>
        </w:rPr>
      </w:pPr>
      <w:r w:rsidRPr="00D9023A">
        <w:rPr>
          <w:color w:val="000000"/>
        </w:rPr>
        <w:t>С учетом обстоятельств дела, приняв во внимание характер охраняемых государством общественных отношений и степень опасности конкретного деяния, прихожу к выводу об отсутствии оснований для признания правонарушения малозначительным.</w:t>
      </w:r>
    </w:p>
    <w:p w:rsidR="00843258" w:rsidRPr="00D9023A" w:rsidP="00C905A4">
      <w:pPr>
        <w:pStyle w:val="BodyText2"/>
        <w:ind w:firstLine="720"/>
        <w:jc w:val="both"/>
        <w:rPr>
          <w:snapToGrid/>
          <w:color w:val="000000"/>
        </w:rPr>
      </w:pPr>
      <w:r w:rsidRPr="00D9023A">
        <w:rPr>
          <w:snapToGrid/>
          <w:color w:val="000000"/>
        </w:rPr>
        <w:t>Обстоятельств</w:t>
      </w:r>
      <w:r w:rsidRPr="00D9023A" w:rsidR="009212B5">
        <w:rPr>
          <w:snapToGrid/>
          <w:color w:val="000000"/>
        </w:rPr>
        <w:t>ами</w:t>
      </w:r>
      <w:r w:rsidRPr="00D9023A">
        <w:rPr>
          <w:snapToGrid/>
          <w:color w:val="000000"/>
        </w:rPr>
        <w:t xml:space="preserve">, </w:t>
      </w:r>
      <w:r w:rsidRPr="00D9023A">
        <w:rPr>
          <w:snapToGrid/>
          <w:color w:val="000000"/>
        </w:rPr>
        <w:t>смягчающим</w:t>
      </w:r>
      <w:r w:rsidRPr="00D9023A" w:rsidR="009212B5">
        <w:rPr>
          <w:snapToGrid/>
          <w:color w:val="000000"/>
        </w:rPr>
        <w:t>и</w:t>
      </w:r>
      <w:r w:rsidRPr="00D9023A">
        <w:rPr>
          <w:snapToGrid/>
          <w:color w:val="000000"/>
        </w:rPr>
        <w:t xml:space="preserve"> административную ответственность, </w:t>
      </w:r>
      <w:r w:rsidRPr="00D9023A" w:rsidR="009212B5">
        <w:rPr>
          <w:snapToGrid/>
          <w:color w:val="000000"/>
        </w:rPr>
        <w:t xml:space="preserve">является признание представителем юридического лица вины, совершение административного правонарушения впервые.  </w:t>
      </w:r>
    </w:p>
    <w:p w:rsidR="00952B76" w:rsidRPr="00D9023A" w:rsidP="00C905A4">
      <w:pPr>
        <w:pStyle w:val="BodyText2"/>
        <w:ind w:firstLine="720"/>
        <w:jc w:val="both"/>
        <w:rPr>
          <w:snapToGrid/>
          <w:color w:val="000000"/>
        </w:rPr>
      </w:pPr>
      <w:r w:rsidRPr="00D9023A">
        <w:rPr>
          <w:snapToGrid/>
          <w:color w:val="000000"/>
        </w:rPr>
        <w:t xml:space="preserve">Обстоятельств, </w:t>
      </w:r>
      <w:r w:rsidRPr="00D9023A" w:rsidR="00B65A80">
        <w:rPr>
          <w:snapToGrid/>
          <w:color w:val="000000"/>
        </w:rPr>
        <w:t xml:space="preserve">отягчающих </w:t>
      </w:r>
      <w:r w:rsidRPr="00D9023A" w:rsidR="00A96678">
        <w:rPr>
          <w:snapToGrid/>
          <w:color w:val="000000"/>
        </w:rPr>
        <w:t xml:space="preserve">административную ответственность, </w:t>
      </w:r>
      <w:r w:rsidRPr="00D9023A" w:rsidR="00B128A4">
        <w:rPr>
          <w:snapToGrid/>
          <w:color w:val="000000"/>
        </w:rPr>
        <w:t>не установлено.</w:t>
      </w:r>
    </w:p>
    <w:p w:rsidR="005F5058" w:rsidRPr="00D9023A" w:rsidP="00C905A4">
      <w:pPr>
        <w:ind w:firstLine="708"/>
        <w:jc w:val="both"/>
        <w:rPr>
          <w:color w:val="000000"/>
        </w:rPr>
      </w:pPr>
      <w:r w:rsidRPr="00D9023A">
        <w:t xml:space="preserve">Учитывая характер и обстоятельства совершенного административного правонарушения, </w:t>
      </w:r>
      <w:r w:rsidRPr="00D9023A" w:rsidR="009212B5">
        <w:t xml:space="preserve">характеристики юридического </w:t>
      </w:r>
      <w:r w:rsidRPr="00D9023A">
        <w:t>лица, считаю возможным назначить ему наказание в виде административного штрафа в пределах санкции ч.1 ст. 20.3</w:t>
      </w:r>
      <w:r w:rsidRPr="00D9023A" w:rsidR="009212B5">
        <w:t>0</w:t>
      </w:r>
      <w:r w:rsidRPr="00D9023A">
        <w:rPr>
          <w:color w:val="000000"/>
        </w:rPr>
        <w:t xml:space="preserve"> КоАП РФ, в минимальном размере. </w:t>
      </w:r>
    </w:p>
    <w:p w:rsidR="00713B69" w:rsidRPr="00D9023A" w:rsidP="00C905A4">
      <w:pPr>
        <w:ind w:firstLine="709"/>
        <w:jc w:val="both"/>
        <w:rPr>
          <w:color w:val="000000"/>
        </w:rPr>
      </w:pPr>
      <w:r w:rsidRPr="00D9023A">
        <w:rPr>
          <w:color w:val="000000"/>
        </w:rPr>
        <w:t>На основании изложенного, руководствуясь ч</w:t>
      </w:r>
      <w:r w:rsidRPr="00D9023A" w:rsidR="001951DE">
        <w:rPr>
          <w:color w:val="000000"/>
        </w:rPr>
        <w:t>.</w:t>
      </w:r>
      <w:r w:rsidRPr="00D9023A">
        <w:rPr>
          <w:color w:val="000000"/>
        </w:rPr>
        <w:t xml:space="preserve"> 1 ст</w:t>
      </w:r>
      <w:r w:rsidRPr="00D9023A" w:rsidR="001951DE">
        <w:rPr>
          <w:color w:val="000000"/>
        </w:rPr>
        <w:t xml:space="preserve">. </w:t>
      </w:r>
      <w:r w:rsidRPr="00D9023A">
        <w:rPr>
          <w:color w:val="000000"/>
        </w:rPr>
        <w:t xml:space="preserve">29.10 Кодекса </w:t>
      </w:r>
      <w:r w:rsidRPr="00D9023A" w:rsidR="00BA2AF8">
        <w:rPr>
          <w:color w:val="000000"/>
        </w:rPr>
        <w:t>Р</w:t>
      </w:r>
      <w:r w:rsidRPr="00D9023A" w:rsidR="001951DE">
        <w:rPr>
          <w:color w:val="000000"/>
        </w:rPr>
        <w:t>Ф</w:t>
      </w:r>
      <w:r w:rsidRPr="00D9023A">
        <w:rPr>
          <w:color w:val="000000"/>
        </w:rPr>
        <w:t xml:space="preserve"> об административных правонарушениях, мировой судья</w:t>
      </w:r>
    </w:p>
    <w:p w:rsidR="00713B69" w:rsidRPr="00D9023A" w:rsidP="00C905A4">
      <w:pPr>
        <w:ind w:firstLine="720"/>
        <w:jc w:val="both"/>
        <w:rPr>
          <w:color w:val="000000"/>
        </w:rPr>
      </w:pPr>
    </w:p>
    <w:p w:rsidR="00713B69" w:rsidRPr="00D9023A" w:rsidP="00C905A4">
      <w:pPr>
        <w:jc w:val="center"/>
        <w:rPr>
          <w:color w:val="000000"/>
        </w:rPr>
      </w:pPr>
      <w:r w:rsidRPr="00D9023A">
        <w:rPr>
          <w:color w:val="000000"/>
        </w:rPr>
        <w:t>постановил:</w:t>
      </w:r>
    </w:p>
    <w:p w:rsidR="00713B69" w:rsidRPr="00D9023A" w:rsidP="00C905A4">
      <w:pPr>
        <w:jc w:val="both"/>
        <w:rPr>
          <w:color w:val="000000"/>
        </w:rPr>
      </w:pPr>
      <w:r w:rsidRPr="00D9023A">
        <w:rPr>
          <w:color w:val="000000"/>
        </w:rPr>
        <w:t xml:space="preserve"> </w:t>
      </w:r>
    </w:p>
    <w:p w:rsidR="009E0DC0" w:rsidRPr="00D9023A" w:rsidP="00C905A4">
      <w:pPr>
        <w:widowControl w:val="0"/>
        <w:shd w:val="clear" w:color="auto" w:fill="FFFFFF"/>
        <w:tabs>
          <w:tab w:val="left" w:pos="7513"/>
        </w:tabs>
        <w:ind w:firstLine="720"/>
        <w:jc w:val="both"/>
        <w:rPr>
          <w:color w:val="000000"/>
        </w:rPr>
      </w:pPr>
      <w:r w:rsidRPr="00D9023A">
        <w:t>юридическое лицо ООО «</w:t>
      </w:r>
      <w:r w:rsidRPr="00D9023A">
        <w:t>Лангепасские</w:t>
      </w:r>
      <w:r w:rsidRPr="00D9023A">
        <w:t xml:space="preserve"> коммунальные системы» (ОГРН 1248600011230, ИНН 8617041019, юридический адрес </w:t>
      </w:r>
      <w:r w:rsidRPr="00D9023A">
        <w:rPr>
          <w:color w:val="000000"/>
        </w:rPr>
        <w:t xml:space="preserve">г. </w:t>
      </w:r>
      <w:r w:rsidRPr="00D9023A">
        <w:rPr>
          <w:color w:val="000000"/>
        </w:rPr>
        <w:t>Лангепас</w:t>
      </w:r>
      <w:r w:rsidRPr="00D9023A">
        <w:rPr>
          <w:color w:val="000000"/>
        </w:rPr>
        <w:t xml:space="preserve">, ул. Ленина д.9) </w:t>
      </w:r>
      <w:r w:rsidRPr="00D9023A" w:rsidR="00713B69">
        <w:rPr>
          <w:color w:val="000000"/>
        </w:rPr>
        <w:t>признать виновн</w:t>
      </w:r>
      <w:r w:rsidRPr="00D9023A" w:rsidR="00497D86">
        <w:rPr>
          <w:color w:val="000000"/>
        </w:rPr>
        <w:t>ым</w:t>
      </w:r>
      <w:r w:rsidRPr="00D9023A" w:rsidR="00713B69">
        <w:rPr>
          <w:color w:val="000000"/>
        </w:rPr>
        <w:t xml:space="preserve"> в совершении административного правонарушения, предусмотренного </w:t>
      </w:r>
      <w:r w:rsidRPr="00D9023A" w:rsidR="00B03F40">
        <w:rPr>
          <w:color w:val="000000"/>
        </w:rPr>
        <w:t>ч</w:t>
      </w:r>
      <w:r w:rsidRPr="00D9023A" w:rsidR="00812B3F">
        <w:rPr>
          <w:color w:val="000000"/>
        </w:rPr>
        <w:t xml:space="preserve">. </w:t>
      </w:r>
      <w:r w:rsidRPr="00D9023A" w:rsidR="00B03F40">
        <w:rPr>
          <w:color w:val="000000"/>
        </w:rPr>
        <w:t xml:space="preserve">1 </w:t>
      </w:r>
      <w:r w:rsidRPr="00D9023A" w:rsidR="00713B69">
        <w:rPr>
          <w:color w:val="000000"/>
        </w:rPr>
        <w:t>ст</w:t>
      </w:r>
      <w:r w:rsidRPr="00D9023A" w:rsidR="00812B3F">
        <w:rPr>
          <w:color w:val="000000"/>
        </w:rPr>
        <w:t xml:space="preserve">. </w:t>
      </w:r>
      <w:r w:rsidRPr="00D9023A" w:rsidR="00B03F40">
        <w:rPr>
          <w:color w:val="000000"/>
        </w:rPr>
        <w:t>20.3</w:t>
      </w:r>
      <w:r w:rsidRPr="00D9023A">
        <w:rPr>
          <w:color w:val="000000"/>
        </w:rPr>
        <w:t>0</w:t>
      </w:r>
      <w:r w:rsidRPr="00D9023A" w:rsidR="00B03F40">
        <w:rPr>
          <w:color w:val="000000"/>
        </w:rPr>
        <w:t xml:space="preserve"> </w:t>
      </w:r>
      <w:r w:rsidRPr="00D9023A" w:rsidR="00713B69">
        <w:rPr>
          <w:color w:val="000000"/>
        </w:rPr>
        <w:t xml:space="preserve">Кодекса </w:t>
      </w:r>
      <w:r w:rsidRPr="00D9023A" w:rsidR="00BA2AF8">
        <w:rPr>
          <w:color w:val="000000"/>
        </w:rPr>
        <w:t>Р</w:t>
      </w:r>
      <w:r w:rsidRPr="00D9023A">
        <w:rPr>
          <w:color w:val="000000"/>
        </w:rPr>
        <w:t xml:space="preserve">оссийской Федерации </w:t>
      </w:r>
      <w:r w:rsidRPr="00D9023A" w:rsidR="00713B69">
        <w:rPr>
          <w:color w:val="000000"/>
        </w:rPr>
        <w:t xml:space="preserve">об административных правонарушениях и назначить </w:t>
      </w:r>
      <w:r w:rsidRPr="00D9023A" w:rsidR="00B03F40">
        <w:rPr>
          <w:color w:val="000000"/>
        </w:rPr>
        <w:t>е</w:t>
      </w:r>
      <w:r w:rsidRPr="00D9023A" w:rsidR="00497D86">
        <w:rPr>
          <w:color w:val="000000"/>
        </w:rPr>
        <w:t>му</w:t>
      </w:r>
      <w:r w:rsidRPr="00D9023A" w:rsidR="00713B69">
        <w:rPr>
          <w:color w:val="000000"/>
        </w:rPr>
        <w:t xml:space="preserve"> </w:t>
      </w:r>
      <w:r w:rsidRPr="00D9023A" w:rsidR="00622082">
        <w:rPr>
          <w:color w:val="000000"/>
          <w:spacing w:val="-4"/>
        </w:rPr>
        <w:t xml:space="preserve">административное наказание </w:t>
      </w:r>
      <w:r w:rsidRPr="00D9023A" w:rsidR="00622082">
        <w:rPr>
          <w:iCs/>
          <w:color w:val="000000"/>
        </w:rPr>
        <w:t xml:space="preserve">в виде административного </w:t>
      </w:r>
      <w:r w:rsidRPr="00D9023A" w:rsidR="00622082">
        <w:rPr>
          <w:iCs/>
          <w:color w:val="000000"/>
          <w:spacing w:val="-4"/>
        </w:rPr>
        <w:t xml:space="preserve">штрафа в </w:t>
      </w:r>
      <w:r w:rsidRPr="00D9023A" w:rsidR="00622082">
        <w:rPr>
          <w:iCs/>
          <w:spacing w:val="-4"/>
        </w:rPr>
        <w:t xml:space="preserve">размере </w:t>
      </w:r>
      <w:r w:rsidRPr="00D9023A">
        <w:rPr>
          <w:iCs/>
          <w:spacing w:val="-4"/>
        </w:rPr>
        <w:t>5</w:t>
      </w:r>
      <w:r w:rsidRPr="00D9023A" w:rsidR="00622082">
        <w:rPr>
          <w:iCs/>
          <w:spacing w:val="-4"/>
        </w:rPr>
        <w:t>0 000 руб.</w:t>
      </w:r>
      <w:r w:rsidRPr="00D9023A" w:rsidR="00952B76">
        <w:rPr>
          <w:color w:val="000000"/>
        </w:rPr>
        <w:t xml:space="preserve"> </w:t>
      </w:r>
    </w:p>
    <w:p w:rsidR="008C2B1F" w:rsidRPr="00D9023A" w:rsidP="00C905A4">
      <w:pPr>
        <w:ind w:firstLine="720"/>
        <w:jc w:val="both"/>
        <w:rPr>
          <w:iCs/>
          <w:spacing w:val="-4"/>
        </w:rPr>
      </w:pPr>
      <w:r w:rsidRPr="00D9023A">
        <w:rPr>
          <w:iCs/>
          <w:spacing w:val="-4"/>
        </w:rPr>
        <w:t>Получатель:</w:t>
      </w:r>
      <w:r w:rsidRPr="00D9023A">
        <w:rPr>
          <w:iCs/>
        </w:rPr>
        <w:t xml:space="preserve"> УФК по Ханты-Мансийскому автономному округу – Югре (Департамент административного обеспечения Ханты-Мансийского автономного округа – Югры) Счет: 03100643000000018700 Банк: РКЦ Ханты-Мансийск УФК по Ханты-Мансийскому автономному округу – Югре г. Ханты-Мансийск БИК 007162163 ЕКС 40102810245370000007 КБК </w:t>
      </w:r>
      <w:r w:rsidRPr="00D9023A" w:rsidR="00342440">
        <w:rPr>
          <w:color w:val="000000"/>
        </w:rPr>
        <w:t>72011601203019000140</w:t>
      </w:r>
      <w:r w:rsidRPr="00D9023A">
        <w:rPr>
          <w:iCs/>
        </w:rPr>
        <w:t xml:space="preserve"> ОКТМО – 71872000 ИНН 8601073664 КПП 860101001 л/</w:t>
      </w:r>
      <w:r w:rsidRPr="00D9023A">
        <w:rPr>
          <w:iCs/>
        </w:rPr>
        <w:t>сч</w:t>
      </w:r>
      <w:r w:rsidRPr="00D9023A">
        <w:rPr>
          <w:iCs/>
        </w:rPr>
        <w:t>. 04872</w:t>
      </w:r>
      <w:r w:rsidRPr="00D9023A">
        <w:rPr>
          <w:iCs/>
          <w:lang w:val="en-US"/>
        </w:rPr>
        <w:t>D</w:t>
      </w:r>
      <w:r w:rsidRPr="00D9023A">
        <w:rPr>
          <w:iCs/>
        </w:rPr>
        <w:t xml:space="preserve">08080 УИН </w:t>
      </w:r>
      <w:r w:rsidRPr="00D9023A" w:rsidR="00447853">
        <w:t>0412365400185000162520176</w:t>
      </w:r>
      <w:r w:rsidRPr="00D9023A">
        <w:rPr>
          <w:iCs/>
          <w:spacing w:val="-4"/>
        </w:rPr>
        <w:t>.</w:t>
      </w:r>
    </w:p>
    <w:p w:rsidR="00622082" w:rsidRPr="00D9023A" w:rsidP="00C905A4">
      <w:pPr>
        <w:ind w:firstLine="720"/>
        <w:jc w:val="both"/>
        <w:rPr>
          <w:iCs/>
        </w:rPr>
      </w:pPr>
      <w:r w:rsidRPr="00D9023A">
        <w:t>В соответствии с ч. 1 ст. 32.2 КоАП РФ административный</w:t>
      </w:r>
      <w:r w:rsidRPr="00D9023A">
        <w:rPr>
          <w:color w:val="000000"/>
        </w:rPr>
        <w:t xml:space="preserve">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  31.5 КоАП РФ. В соответствии со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C47777" w:rsidRPr="00D9023A" w:rsidP="00C905A4">
      <w:pPr>
        <w:pStyle w:val="BodyText"/>
        <w:ind w:firstLine="708"/>
        <w:jc w:val="both"/>
        <w:rPr>
          <w:color w:val="000000"/>
          <w:sz w:val="24"/>
          <w:lang w:val="x-none" w:eastAsia="x-none"/>
        </w:rPr>
      </w:pPr>
      <w:r w:rsidRPr="00D9023A">
        <w:rPr>
          <w:iCs/>
          <w:sz w:val="24"/>
        </w:rPr>
        <w:t xml:space="preserve">Постановление может быть обжаловано в течение десяти дней со дня получения копии настоящего постановления в </w:t>
      </w:r>
      <w:r w:rsidRPr="00D9023A">
        <w:rPr>
          <w:iCs/>
          <w:sz w:val="24"/>
        </w:rPr>
        <w:t>Лангепасский</w:t>
      </w:r>
      <w:r w:rsidRPr="00D9023A">
        <w:rPr>
          <w:iCs/>
          <w:sz w:val="24"/>
        </w:rPr>
        <w:t xml:space="preserve"> городской суд.</w:t>
      </w:r>
    </w:p>
    <w:p w:rsidR="002D51B7" w:rsidRPr="00D9023A" w:rsidP="00C905A4">
      <w:pPr>
        <w:ind w:firstLine="720"/>
        <w:jc w:val="both"/>
        <w:rPr>
          <w:color w:val="000000"/>
          <w:lang w:val="x-none"/>
        </w:rPr>
      </w:pPr>
    </w:p>
    <w:p w:rsidR="00746814" w:rsidRPr="00D9023A" w:rsidP="00C905A4">
      <w:pPr>
        <w:pStyle w:val="BodyText"/>
        <w:rPr>
          <w:color w:val="000000"/>
          <w:spacing w:val="-4"/>
          <w:sz w:val="24"/>
        </w:rPr>
      </w:pPr>
      <w:r w:rsidRPr="00D9023A">
        <w:rPr>
          <w:color w:val="000000"/>
          <w:spacing w:val="-4"/>
          <w:sz w:val="24"/>
        </w:rPr>
        <w:t xml:space="preserve">           Мировой судья</w:t>
      </w:r>
      <w:r w:rsidRPr="00D9023A">
        <w:rPr>
          <w:color w:val="000000"/>
          <w:spacing w:val="-4"/>
          <w:sz w:val="24"/>
        </w:rPr>
        <w:tab/>
      </w:r>
      <w:r w:rsidRPr="00D9023A">
        <w:rPr>
          <w:color w:val="000000"/>
          <w:spacing w:val="-4"/>
          <w:sz w:val="24"/>
        </w:rPr>
        <w:tab/>
      </w:r>
      <w:r w:rsidRPr="00D9023A">
        <w:rPr>
          <w:color w:val="000000"/>
          <w:spacing w:val="-4"/>
          <w:sz w:val="24"/>
        </w:rPr>
        <w:tab/>
      </w:r>
      <w:r w:rsidRPr="00D9023A">
        <w:rPr>
          <w:color w:val="000000"/>
          <w:spacing w:val="-4"/>
          <w:sz w:val="24"/>
        </w:rPr>
        <w:tab/>
      </w:r>
      <w:r w:rsidRPr="00D9023A">
        <w:rPr>
          <w:color w:val="000000"/>
          <w:spacing w:val="-4"/>
          <w:sz w:val="24"/>
        </w:rPr>
        <w:tab/>
      </w:r>
      <w:r w:rsidRPr="00D9023A">
        <w:rPr>
          <w:color w:val="000000"/>
          <w:spacing w:val="-4"/>
          <w:sz w:val="24"/>
        </w:rPr>
        <w:tab/>
      </w:r>
      <w:r w:rsidRPr="00D9023A">
        <w:rPr>
          <w:color w:val="000000"/>
          <w:spacing w:val="-4"/>
          <w:sz w:val="24"/>
        </w:rPr>
        <w:tab/>
      </w:r>
      <w:r w:rsidRPr="00D9023A">
        <w:rPr>
          <w:color w:val="000000"/>
          <w:spacing w:val="-4"/>
          <w:sz w:val="24"/>
        </w:rPr>
        <w:tab/>
        <w:t>Красников А.В.</w:t>
      </w:r>
    </w:p>
    <w:p w:rsidR="00746814" w:rsidRPr="00D9023A" w:rsidP="00C905A4">
      <w:pPr>
        <w:tabs>
          <w:tab w:val="left" w:pos="7230"/>
          <w:tab w:val="left" w:pos="7655"/>
        </w:tabs>
        <w:ind w:firstLine="720"/>
        <w:rPr>
          <w:color w:val="000000"/>
          <w:spacing w:val="-4"/>
        </w:rPr>
      </w:pPr>
      <w:r w:rsidRPr="00D9023A">
        <w:t>Копия верна. Мировой судья</w:t>
      </w:r>
      <w:r w:rsidRPr="00D9023A">
        <w:tab/>
      </w:r>
      <w:r w:rsidRPr="00D9023A">
        <w:tab/>
      </w:r>
      <w:r w:rsidRPr="00D9023A">
        <w:tab/>
      </w:r>
      <w:r w:rsidRPr="00D9023A">
        <w:rPr>
          <w:color w:val="000000"/>
          <w:spacing w:val="-4"/>
        </w:rPr>
        <w:t>Красников А.В.</w:t>
      </w:r>
    </w:p>
    <w:sectPr w:rsidSect="00C905A4">
      <w:headerReference w:type="default" r:id="rId6"/>
      <w:pgSz w:w="11906" w:h="16838"/>
      <w:pgMar w:top="567" w:right="566" w:bottom="851" w:left="1418" w:header="426" w:footer="25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58C5" w:rsidP="00812B3F">
    <w:pPr>
      <w:pStyle w:val="Header"/>
      <w:jc w:val="center"/>
    </w:pPr>
    <w:r>
      <w:fldChar w:fldCharType="begin"/>
    </w:r>
    <w:r>
      <w:instrText xml:space="preserve"> PAGE   \* MERGEFORMAT </w:instrText>
    </w:r>
    <w:r>
      <w:fldChar w:fldCharType="separate"/>
    </w:r>
    <w:r w:rsidR="00D9023A">
      <w:rPr>
        <w:noProof/>
      </w:rPr>
      <w:t>3</w:t>
    </w:r>
    <w:r>
      <w:fldChar w:fldCharType="end"/>
    </w:r>
  </w:p>
  <w:p w:rsidR="00B935FE" w:rsidP="00812B3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E827E0"/>
    <w:multiLevelType w:val="hybridMultilevel"/>
    <w:tmpl w:val="F0A6C7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16"/>
    <w:rsid w:val="00002C04"/>
    <w:rsid w:val="0001654E"/>
    <w:rsid w:val="0002081F"/>
    <w:rsid w:val="00035545"/>
    <w:rsid w:val="00044FD6"/>
    <w:rsid w:val="00045B5C"/>
    <w:rsid w:val="00047088"/>
    <w:rsid w:val="00050220"/>
    <w:rsid w:val="000561A0"/>
    <w:rsid w:val="000632FC"/>
    <w:rsid w:val="00070555"/>
    <w:rsid w:val="0007295E"/>
    <w:rsid w:val="00077937"/>
    <w:rsid w:val="000803A9"/>
    <w:rsid w:val="00081914"/>
    <w:rsid w:val="00083A6C"/>
    <w:rsid w:val="00084633"/>
    <w:rsid w:val="00084E43"/>
    <w:rsid w:val="00090A10"/>
    <w:rsid w:val="000A0549"/>
    <w:rsid w:val="000A6C42"/>
    <w:rsid w:val="000A746C"/>
    <w:rsid w:val="000B0615"/>
    <w:rsid w:val="000B25BE"/>
    <w:rsid w:val="000B7FDC"/>
    <w:rsid w:val="000C14A4"/>
    <w:rsid w:val="000C2ACA"/>
    <w:rsid w:val="000C3D64"/>
    <w:rsid w:val="000D33C5"/>
    <w:rsid w:val="000E1A77"/>
    <w:rsid w:val="000E4274"/>
    <w:rsid w:val="000E5028"/>
    <w:rsid w:val="000F078E"/>
    <w:rsid w:val="000F1610"/>
    <w:rsid w:val="000F1BA0"/>
    <w:rsid w:val="000F338B"/>
    <w:rsid w:val="000F605A"/>
    <w:rsid w:val="000F7660"/>
    <w:rsid w:val="001007BF"/>
    <w:rsid w:val="001105A7"/>
    <w:rsid w:val="0011172D"/>
    <w:rsid w:val="001160A9"/>
    <w:rsid w:val="00116466"/>
    <w:rsid w:val="001230FD"/>
    <w:rsid w:val="0013044F"/>
    <w:rsid w:val="001318ED"/>
    <w:rsid w:val="001363D5"/>
    <w:rsid w:val="00146E43"/>
    <w:rsid w:val="00164D07"/>
    <w:rsid w:val="001771CF"/>
    <w:rsid w:val="00181B39"/>
    <w:rsid w:val="0018474D"/>
    <w:rsid w:val="00184962"/>
    <w:rsid w:val="00192204"/>
    <w:rsid w:val="00192729"/>
    <w:rsid w:val="00192E68"/>
    <w:rsid w:val="00192FF8"/>
    <w:rsid w:val="001951DE"/>
    <w:rsid w:val="001A0E59"/>
    <w:rsid w:val="001A543F"/>
    <w:rsid w:val="001A5ACB"/>
    <w:rsid w:val="001A786B"/>
    <w:rsid w:val="001B29BB"/>
    <w:rsid w:val="001B356D"/>
    <w:rsid w:val="001B4125"/>
    <w:rsid w:val="001B560C"/>
    <w:rsid w:val="001B715B"/>
    <w:rsid w:val="001B7727"/>
    <w:rsid w:val="001C1054"/>
    <w:rsid w:val="001C36A7"/>
    <w:rsid w:val="001C39A3"/>
    <w:rsid w:val="001C6372"/>
    <w:rsid w:val="001C7C5D"/>
    <w:rsid w:val="001D2B16"/>
    <w:rsid w:val="001D4CC9"/>
    <w:rsid w:val="001E0CE9"/>
    <w:rsid w:val="001E7506"/>
    <w:rsid w:val="001F1C0F"/>
    <w:rsid w:val="002102C9"/>
    <w:rsid w:val="002211A1"/>
    <w:rsid w:val="00223638"/>
    <w:rsid w:val="00225913"/>
    <w:rsid w:val="00225ACD"/>
    <w:rsid w:val="002262AD"/>
    <w:rsid w:val="0022660A"/>
    <w:rsid w:val="00232558"/>
    <w:rsid w:val="002458BE"/>
    <w:rsid w:val="00257B92"/>
    <w:rsid w:val="00257ED7"/>
    <w:rsid w:val="0026056B"/>
    <w:rsid w:val="0027006F"/>
    <w:rsid w:val="002748BF"/>
    <w:rsid w:val="0027744C"/>
    <w:rsid w:val="00282C39"/>
    <w:rsid w:val="00285AB3"/>
    <w:rsid w:val="00290661"/>
    <w:rsid w:val="00291255"/>
    <w:rsid w:val="002956B5"/>
    <w:rsid w:val="00295E57"/>
    <w:rsid w:val="002A18B8"/>
    <w:rsid w:val="002A56A3"/>
    <w:rsid w:val="002A7FBE"/>
    <w:rsid w:val="002B24C4"/>
    <w:rsid w:val="002B56BF"/>
    <w:rsid w:val="002C44D6"/>
    <w:rsid w:val="002C5E35"/>
    <w:rsid w:val="002C67D3"/>
    <w:rsid w:val="002D51B7"/>
    <w:rsid w:val="002D54D8"/>
    <w:rsid w:val="002D590F"/>
    <w:rsid w:val="002E6CD2"/>
    <w:rsid w:val="002F35F0"/>
    <w:rsid w:val="002F4601"/>
    <w:rsid w:val="003038F9"/>
    <w:rsid w:val="00303D2D"/>
    <w:rsid w:val="00321481"/>
    <w:rsid w:val="00327D33"/>
    <w:rsid w:val="00330EC3"/>
    <w:rsid w:val="00331EE6"/>
    <w:rsid w:val="003321AD"/>
    <w:rsid w:val="00333C0A"/>
    <w:rsid w:val="00334325"/>
    <w:rsid w:val="00342440"/>
    <w:rsid w:val="00343439"/>
    <w:rsid w:val="003473CD"/>
    <w:rsid w:val="00352E6E"/>
    <w:rsid w:val="0035623D"/>
    <w:rsid w:val="00361868"/>
    <w:rsid w:val="0037619D"/>
    <w:rsid w:val="003765BB"/>
    <w:rsid w:val="00384E3B"/>
    <w:rsid w:val="00385B56"/>
    <w:rsid w:val="00392858"/>
    <w:rsid w:val="00395678"/>
    <w:rsid w:val="003A46BD"/>
    <w:rsid w:val="003A6DC1"/>
    <w:rsid w:val="003A7709"/>
    <w:rsid w:val="003B2A9B"/>
    <w:rsid w:val="003C2A93"/>
    <w:rsid w:val="003C2A9F"/>
    <w:rsid w:val="003C6683"/>
    <w:rsid w:val="003D4D3B"/>
    <w:rsid w:val="003D649A"/>
    <w:rsid w:val="003E0E02"/>
    <w:rsid w:val="003E18CF"/>
    <w:rsid w:val="004046E7"/>
    <w:rsid w:val="00413318"/>
    <w:rsid w:val="00413837"/>
    <w:rsid w:val="0041753E"/>
    <w:rsid w:val="00422D3C"/>
    <w:rsid w:val="00422D43"/>
    <w:rsid w:val="00422F9A"/>
    <w:rsid w:val="00424C73"/>
    <w:rsid w:val="00431AC0"/>
    <w:rsid w:val="00433F36"/>
    <w:rsid w:val="0044554B"/>
    <w:rsid w:val="0044619C"/>
    <w:rsid w:val="00447853"/>
    <w:rsid w:val="00447A7E"/>
    <w:rsid w:val="004541B9"/>
    <w:rsid w:val="004574CD"/>
    <w:rsid w:val="004610C2"/>
    <w:rsid w:val="00464A8F"/>
    <w:rsid w:val="00465F1C"/>
    <w:rsid w:val="00477712"/>
    <w:rsid w:val="00483330"/>
    <w:rsid w:val="00484F48"/>
    <w:rsid w:val="00497D86"/>
    <w:rsid w:val="00497EB4"/>
    <w:rsid w:val="004A2496"/>
    <w:rsid w:val="004A75E7"/>
    <w:rsid w:val="004A7AD6"/>
    <w:rsid w:val="004B0FC2"/>
    <w:rsid w:val="004B4EAA"/>
    <w:rsid w:val="004C2508"/>
    <w:rsid w:val="004C6B61"/>
    <w:rsid w:val="004D4C24"/>
    <w:rsid w:val="004E21F8"/>
    <w:rsid w:val="004E51CB"/>
    <w:rsid w:val="004F0A84"/>
    <w:rsid w:val="004F276D"/>
    <w:rsid w:val="005030FF"/>
    <w:rsid w:val="00504135"/>
    <w:rsid w:val="00504B65"/>
    <w:rsid w:val="00505BF9"/>
    <w:rsid w:val="005113B4"/>
    <w:rsid w:val="0051614C"/>
    <w:rsid w:val="00524B05"/>
    <w:rsid w:val="0054390A"/>
    <w:rsid w:val="00554F27"/>
    <w:rsid w:val="00555B32"/>
    <w:rsid w:val="00555DB1"/>
    <w:rsid w:val="0056567E"/>
    <w:rsid w:val="005671FE"/>
    <w:rsid w:val="00573CD8"/>
    <w:rsid w:val="00586777"/>
    <w:rsid w:val="00593E3E"/>
    <w:rsid w:val="0059425A"/>
    <w:rsid w:val="005A1530"/>
    <w:rsid w:val="005A305B"/>
    <w:rsid w:val="005A49AD"/>
    <w:rsid w:val="005B4060"/>
    <w:rsid w:val="005B6E6D"/>
    <w:rsid w:val="005C03B4"/>
    <w:rsid w:val="005C09F8"/>
    <w:rsid w:val="005C68EA"/>
    <w:rsid w:val="005D0E8D"/>
    <w:rsid w:val="005E00E6"/>
    <w:rsid w:val="005E12E7"/>
    <w:rsid w:val="005E7B09"/>
    <w:rsid w:val="005F07E6"/>
    <w:rsid w:val="005F259B"/>
    <w:rsid w:val="005F478C"/>
    <w:rsid w:val="005F5058"/>
    <w:rsid w:val="005F6A99"/>
    <w:rsid w:val="00603817"/>
    <w:rsid w:val="00605DEB"/>
    <w:rsid w:val="00612FAE"/>
    <w:rsid w:val="00614699"/>
    <w:rsid w:val="00614D8F"/>
    <w:rsid w:val="00615518"/>
    <w:rsid w:val="006167B5"/>
    <w:rsid w:val="00622082"/>
    <w:rsid w:val="00633524"/>
    <w:rsid w:val="00642315"/>
    <w:rsid w:val="00643DDA"/>
    <w:rsid w:val="00647528"/>
    <w:rsid w:val="006602B5"/>
    <w:rsid w:val="006627BD"/>
    <w:rsid w:val="00667427"/>
    <w:rsid w:val="00671D51"/>
    <w:rsid w:val="00673140"/>
    <w:rsid w:val="0067435C"/>
    <w:rsid w:val="00693EDE"/>
    <w:rsid w:val="006A18B9"/>
    <w:rsid w:val="006A2D31"/>
    <w:rsid w:val="006A32ED"/>
    <w:rsid w:val="006A3429"/>
    <w:rsid w:val="006A6140"/>
    <w:rsid w:val="006B1C30"/>
    <w:rsid w:val="006C110C"/>
    <w:rsid w:val="006C68A3"/>
    <w:rsid w:val="006D3FFA"/>
    <w:rsid w:val="006D4030"/>
    <w:rsid w:val="006D5CED"/>
    <w:rsid w:val="006D6122"/>
    <w:rsid w:val="006E0635"/>
    <w:rsid w:val="006E6719"/>
    <w:rsid w:val="006F2520"/>
    <w:rsid w:val="00700431"/>
    <w:rsid w:val="007007A8"/>
    <w:rsid w:val="00707910"/>
    <w:rsid w:val="00711685"/>
    <w:rsid w:val="0071399A"/>
    <w:rsid w:val="00713B69"/>
    <w:rsid w:val="00716C91"/>
    <w:rsid w:val="00716DF5"/>
    <w:rsid w:val="00724FF5"/>
    <w:rsid w:val="00746814"/>
    <w:rsid w:val="00747169"/>
    <w:rsid w:val="0075476B"/>
    <w:rsid w:val="00755DEF"/>
    <w:rsid w:val="00757331"/>
    <w:rsid w:val="007610E7"/>
    <w:rsid w:val="0076144D"/>
    <w:rsid w:val="007621FC"/>
    <w:rsid w:val="0076434E"/>
    <w:rsid w:val="0076491F"/>
    <w:rsid w:val="00780831"/>
    <w:rsid w:val="00781856"/>
    <w:rsid w:val="007844C2"/>
    <w:rsid w:val="007947B8"/>
    <w:rsid w:val="007A02BD"/>
    <w:rsid w:val="007A6FA5"/>
    <w:rsid w:val="007C4C9C"/>
    <w:rsid w:val="007C4D2B"/>
    <w:rsid w:val="007C5355"/>
    <w:rsid w:val="007C78BD"/>
    <w:rsid w:val="007D5F17"/>
    <w:rsid w:val="007D6EB9"/>
    <w:rsid w:val="007E0E29"/>
    <w:rsid w:val="007E1596"/>
    <w:rsid w:val="007E3395"/>
    <w:rsid w:val="007E5090"/>
    <w:rsid w:val="007E6DF1"/>
    <w:rsid w:val="00801E4C"/>
    <w:rsid w:val="00802E5C"/>
    <w:rsid w:val="00812B3F"/>
    <w:rsid w:val="00821F23"/>
    <w:rsid w:val="008220AD"/>
    <w:rsid w:val="00826839"/>
    <w:rsid w:val="00827F86"/>
    <w:rsid w:val="00830257"/>
    <w:rsid w:val="00833C00"/>
    <w:rsid w:val="00834981"/>
    <w:rsid w:val="00836433"/>
    <w:rsid w:val="00841EA6"/>
    <w:rsid w:val="00843258"/>
    <w:rsid w:val="0085275B"/>
    <w:rsid w:val="008544DD"/>
    <w:rsid w:val="008635B3"/>
    <w:rsid w:val="00864AE8"/>
    <w:rsid w:val="00864B23"/>
    <w:rsid w:val="00873B73"/>
    <w:rsid w:val="00881662"/>
    <w:rsid w:val="00886C4E"/>
    <w:rsid w:val="00895644"/>
    <w:rsid w:val="00897012"/>
    <w:rsid w:val="008978FB"/>
    <w:rsid w:val="008A2AAE"/>
    <w:rsid w:val="008A3964"/>
    <w:rsid w:val="008B6A5F"/>
    <w:rsid w:val="008C01AB"/>
    <w:rsid w:val="008C2B1F"/>
    <w:rsid w:val="008C3728"/>
    <w:rsid w:val="008C4693"/>
    <w:rsid w:val="008D56FD"/>
    <w:rsid w:val="008D6C53"/>
    <w:rsid w:val="008E16B5"/>
    <w:rsid w:val="008E64BA"/>
    <w:rsid w:val="008E7E7A"/>
    <w:rsid w:val="008F282B"/>
    <w:rsid w:val="008F4E05"/>
    <w:rsid w:val="009041E6"/>
    <w:rsid w:val="0090453C"/>
    <w:rsid w:val="00905447"/>
    <w:rsid w:val="00906FA9"/>
    <w:rsid w:val="00907524"/>
    <w:rsid w:val="00917093"/>
    <w:rsid w:val="00917490"/>
    <w:rsid w:val="009175EF"/>
    <w:rsid w:val="00920D03"/>
    <w:rsid w:val="009212B5"/>
    <w:rsid w:val="0092180D"/>
    <w:rsid w:val="00923032"/>
    <w:rsid w:val="00924F08"/>
    <w:rsid w:val="00924F24"/>
    <w:rsid w:val="00926ED7"/>
    <w:rsid w:val="0092720E"/>
    <w:rsid w:val="00927912"/>
    <w:rsid w:val="0093789B"/>
    <w:rsid w:val="00942AE5"/>
    <w:rsid w:val="009477A6"/>
    <w:rsid w:val="00952B76"/>
    <w:rsid w:val="00952BD7"/>
    <w:rsid w:val="0095636E"/>
    <w:rsid w:val="00960DF1"/>
    <w:rsid w:val="00973522"/>
    <w:rsid w:val="009807AC"/>
    <w:rsid w:val="009815D2"/>
    <w:rsid w:val="0098645F"/>
    <w:rsid w:val="00992FB2"/>
    <w:rsid w:val="00994516"/>
    <w:rsid w:val="00994A40"/>
    <w:rsid w:val="00995521"/>
    <w:rsid w:val="0099747C"/>
    <w:rsid w:val="009A0613"/>
    <w:rsid w:val="009A518F"/>
    <w:rsid w:val="009B1C6F"/>
    <w:rsid w:val="009B2EEA"/>
    <w:rsid w:val="009D1988"/>
    <w:rsid w:val="009E0DC0"/>
    <w:rsid w:val="009E2105"/>
    <w:rsid w:val="009E372E"/>
    <w:rsid w:val="009E5F2E"/>
    <w:rsid w:val="009F0368"/>
    <w:rsid w:val="009F351C"/>
    <w:rsid w:val="009F3F34"/>
    <w:rsid w:val="009F5088"/>
    <w:rsid w:val="009F5CEA"/>
    <w:rsid w:val="009F6C0A"/>
    <w:rsid w:val="00A04ACD"/>
    <w:rsid w:val="00A12990"/>
    <w:rsid w:val="00A153BF"/>
    <w:rsid w:val="00A15AB6"/>
    <w:rsid w:val="00A15B12"/>
    <w:rsid w:val="00A169E0"/>
    <w:rsid w:val="00A43211"/>
    <w:rsid w:val="00A432F6"/>
    <w:rsid w:val="00A4620C"/>
    <w:rsid w:val="00A57B4F"/>
    <w:rsid w:val="00A67758"/>
    <w:rsid w:val="00A747CC"/>
    <w:rsid w:val="00A754D1"/>
    <w:rsid w:val="00A81F59"/>
    <w:rsid w:val="00A85D4F"/>
    <w:rsid w:val="00A86EF7"/>
    <w:rsid w:val="00A96678"/>
    <w:rsid w:val="00AA186C"/>
    <w:rsid w:val="00AA3077"/>
    <w:rsid w:val="00AA394A"/>
    <w:rsid w:val="00AA3A90"/>
    <w:rsid w:val="00AB0938"/>
    <w:rsid w:val="00AB4D53"/>
    <w:rsid w:val="00AB61B0"/>
    <w:rsid w:val="00AB7ABE"/>
    <w:rsid w:val="00AC7D79"/>
    <w:rsid w:val="00AD2428"/>
    <w:rsid w:val="00AE1493"/>
    <w:rsid w:val="00AF7B57"/>
    <w:rsid w:val="00B03F40"/>
    <w:rsid w:val="00B06D8D"/>
    <w:rsid w:val="00B128A4"/>
    <w:rsid w:val="00B12DDB"/>
    <w:rsid w:val="00B136CC"/>
    <w:rsid w:val="00B16CED"/>
    <w:rsid w:val="00B2040D"/>
    <w:rsid w:val="00B20724"/>
    <w:rsid w:val="00B22B5C"/>
    <w:rsid w:val="00B326C2"/>
    <w:rsid w:val="00B3392A"/>
    <w:rsid w:val="00B33E11"/>
    <w:rsid w:val="00B353C8"/>
    <w:rsid w:val="00B5221A"/>
    <w:rsid w:val="00B54452"/>
    <w:rsid w:val="00B6052D"/>
    <w:rsid w:val="00B61740"/>
    <w:rsid w:val="00B64E43"/>
    <w:rsid w:val="00B65A80"/>
    <w:rsid w:val="00B66C83"/>
    <w:rsid w:val="00B700C1"/>
    <w:rsid w:val="00B71F76"/>
    <w:rsid w:val="00B71F84"/>
    <w:rsid w:val="00B733F8"/>
    <w:rsid w:val="00B73EA3"/>
    <w:rsid w:val="00B935FE"/>
    <w:rsid w:val="00BA2AF8"/>
    <w:rsid w:val="00BA3FBC"/>
    <w:rsid w:val="00BA5DBC"/>
    <w:rsid w:val="00BB538B"/>
    <w:rsid w:val="00BC0590"/>
    <w:rsid w:val="00BC19C3"/>
    <w:rsid w:val="00BC344E"/>
    <w:rsid w:val="00BC3BD4"/>
    <w:rsid w:val="00BD2F26"/>
    <w:rsid w:val="00BD42FC"/>
    <w:rsid w:val="00BE6DD9"/>
    <w:rsid w:val="00BF425F"/>
    <w:rsid w:val="00BF4C75"/>
    <w:rsid w:val="00C008D5"/>
    <w:rsid w:val="00C015D5"/>
    <w:rsid w:val="00C03EC3"/>
    <w:rsid w:val="00C0650D"/>
    <w:rsid w:val="00C10E9B"/>
    <w:rsid w:val="00C12112"/>
    <w:rsid w:val="00C12179"/>
    <w:rsid w:val="00C16EC7"/>
    <w:rsid w:val="00C20311"/>
    <w:rsid w:val="00C269AD"/>
    <w:rsid w:val="00C26E7C"/>
    <w:rsid w:val="00C35D68"/>
    <w:rsid w:val="00C37BAD"/>
    <w:rsid w:val="00C40573"/>
    <w:rsid w:val="00C41BA1"/>
    <w:rsid w:val="00C47777"/>
    <w:rsid w:val="00C52B75"/>
    <w:rsid w:val="00C55905"/>
    <w:rsid w:val="00C61D30"/>
    <w:rsid w:val="00C64BAB"/>
    <w:rsid w:val="00C73FD5"/>
    <w:rsid w:val="00C76278"/>
    <w:rsid w:val="00C77656"/>
    <w:rsid w:val="00C85A62"/>
    <w:rsid w:val="00C905A4"/>
    <w:rsid w:val="00CA399C"/>
    <w:rsid w:val="00CA6A46"/>
    <w:rsid w:val="00CA7011"/>
    <w:rsid w:val="00CA73AA"/>
    <w:rsid w:val="00CB67D5"/>
    <w:rsid w:val="00CC49A1"/>
    <w:rsid w:val="00CD62E1"/>
    <w:rsid w:val="00CD72D6"/>
    <w:rsid w:val="00CE292B"/>
    <w:rsid w:val="00CF1487"/>
    <w:rsid w:val="00CF351A"/>
    <w:rsid w:val="00CF4D8B"/>
    <w:rsid w:val="00D02A56"/>
    <w:rsid w:val="00D06C0E"/>
    <w:rsid w:val="00D1515F"/>
    <w:rsid w:val="00D15CB8"/>
    <w:rsid w:val="00D167C0"/>
    <w:rsid w:val="00D17A19"/>
    <w:rsid w:val="00D22FD7"/>
    <w:rsid w:val="00D2784D"/>
    <w:rsid w:val="00D3219B"/>
    <w:rsid w:val="00D379B8"/>
    <w:rsid w:val="00D4549B"/>
    <w:rsid w:val="00D54CB4"/>
    <w:rsid w:val="00D54EA0"/>
    <w:rsid w:val="00D60A2D"/>
    <w:rsid w:val="00D60C4C"/>
    <w:rsid w:val="00D73CC7"/>
    <w:rsid w:val="00D779F9"/>
    <w:rsid w:val="00D807D3"/>
    <w:rsid w:val="00D837C9"/>
    <w:rsid w:val="00D9023A"/>
    <w:rsid w:val="00D90C6F"/>
    <w:rsid w:val="00D92EA9"/>
    <w:rsid w:val="00D93CBF"/>
    <w:rsid w:val="00D96559"/>
    <w:rsid w:val="00D9748E"/>
    <w:rsid w:val="00D97B13"/>
    <w:rsid w:val="00DB19B6"/>
    <w:rsid w:val="00DB30BF"/>
    <w:rsid w:val="00DC3AB4"/>
    <w:rsid w:val="00DD37FE"/>
    <w:rsid w:val="00DE0A66"/>
    <w:rsid w:val="00DE1EC0"/>
    <w:rsid w:val="00DE56E9"/>
    <w:rsid w:val="00DF4987"/>
    <w:rsid w:val="00DF6F45"/>
    <w:rsid w:val="00E13BF0"/>
    <w:rsid w:val="00E17C61"/>
    <w:rsid w:val="00E228E0"/>
    <w:rsid w:val="00E245C0"/>
    <w:rsid w:val="00E2507B"/>
    <w:rsid w:val="00E25387"/>
    <w:rsid w:val="00E26193"/>
    <w:rsid w:val="00E26AB5"/>
    <w:rsid w:val="00E26F5B"/>
    <w:rsid w:val="00E2764F"/>
    <w:rsid w:val="00E32F1B"/>
    <w:rsid w:val="00E34C8D"/>
    <w:rsid w:val="00E35548"/>
    <w:rsid w:val="00E42291"/>
    <w:rsid w:val="00E541DD"/>
    <w:rsid w:val="00E57DAE"/>
    <w:rsid w:val="00E615B3"/>
    <w:rsid w:val="00E640E7"/>
    <w:rsid w:val="00E64F61"/>
    <w:rsid w:val="00E669FE"/>
    <w:rsid w:val="00E677B0"/>
    <w:rsid w:val="00E70A62"/>
    <w:rsid w:val="00E719C2"/>
    <w:rsid w:val="00E71B38"/>
    <w:rsid w:val="00E81EE0"/>
    <w:rsid w:val="00E83E40"/>
    <w:rsid w:val="00E85C8A"/>
    <w:rsid w:val="00E91EA2"/>
    <w:rsid w:val="00E97023"/>
    <w:rsid w:val="00EA2FD2"/>
    <w:rsid w:val="00EA65D2"/>
    <w:rsid w:val="00EB3684"/>
    <w:rsid w:val="00EB40B7"/>
    <w:rsid w:val="00EC0756"/>
    <w:rsid w:val="00EC2F47"/>
    <w:rsid w:val="00ED0326"/>
    <w:rsid w:val="00ED50CF"/>
    <w:rsid w:val="00EE6532"/>
    <w:rsid w:val="00EE7877"/>
    <w:rsid w:val="00EF1BC5"/>
    <w:rsid w:val="00F01277"/>
    <w:rsid w:val="00F02253"/>
    <w:rsid w:val="00F145AC"/>
    <w:rsid w:val="00F16D99"/>
    <w:rsid w:val="00F23C7F"/>
    <w:rsid w:val="00F41137"/>
    <w:rsid w:val="00F4149E"/>
    <w:rsid w:val="00F42FE1"/>
    <w:rsid w:val="00F4370B"/>
    <w:rsid w:val="00F44F24"/>
    <w:rsid w:val="00F65ED9"/>
    <w:rsid w:val="00F6636D"/>
    <w:rsid w:val="00F72851"/>
    <w:rsid w:val="00F748A9"/>
    <w:rsid w:val="00F83CDA"/>
    <w:rsid w:val="00F90553"/>
    <w:rsid w:val="00F921D4"/>
    <w:rsid w:val="00F938A7"/>
    <w:rsid w:val="00FA32C2"/>
    <w:rsid w:val="00FB1C03"/>
    <w:rsid w:val="00FB58C5"/>
    <w:rsid w:val="00FC0B46"/>
    <w:rsid w:val="00FD16DB"/>
    <w:rsid w:val="00FD18FF"/>
    <w:rsid w:val="00FD35D5"/>
    <w:rsid w:val="00FD36E7"/>
    <w:rsid w:val="00FE78FB"/>
    <w:rsid w:val="00FF1F36"/>
    <w:rsid w:val="00FF3277"/>
    <w:rsid w:val="00FF5038"/>
    <w:rsid w:val="00FF76F3"/>
    <w:rsid w:val="00FF7D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FAA7888-5B21-4FEB-AAA2-B7A42ABC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shd w:val="clear" w:color="auto" w:fill="FFFFFF"/>
      <w:spacing w:before="269"/>
      <w:ind w:left="19"/>
      <w:jc w:val="both"/>
      <w:outlineLvl w:val="0"/>
    </w:pPr>
    <w:rPr>
      <w:snapToGrid w:val="0"/>
      <w:color w:val="000000"/>
      <w:spacing w:val="60"/>
      <w:w w:val="95"/>
    </w:rPr>
  </w:style>
  <w:style w:type="paragraph" w:styleId="Heading2">
    <w:name w:val="heading 2"/>
    <w:basedOn w:val="Normal"/>
    <w:next w:val="Normal"/>
    <w:link w:val="20"/>
    <w:qFormat/>
    <w:rsid w:val="001771CF"/>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val="0"/>
      <w:shd w:val="clear" w:color="auto" w:fill="FFFFFF"/>
      <w:spacing w:before="274" w:line="274" w:lineRule="exact"/>
      <w:ind w:left="5" w:right="5" w:firstLine="734"/>
      <w:jc w:val="both"/>
      <w:outlineLvl w:val="2"/>
    </w:pPr>
    <w:rPr>
      <w:snapToGrid w:val="0"/>
      <w:color w:val="000000"/>
      <w:w w:val="9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snapToGrid w:val="0"/>
      <w:sz w:val="20"/>
    </w:rPr>
  </w:style>
  <w:style w:type="paragraph" w:styleId="BodyText2">
    <w:name w:val="Body Text 2"/>
    <w:basedOn w:val="Normal"/>
    <w:pPr>
      <w:widowControl w:val="0"/>
    </w:pPr>
    <w:rPr>
      <w:snapToGrid w:val="0"/>
    </w:rPr>
  </w:style>
  <w:style w:type="paragraph" w:styleId="BodyText3">
    <w:name w:val="Body Text 3"/>
    <w:basedOn w:val="Normal"/>
    <w:pPr>
      <w:widowControl w:val="0"/>
      <w:jc w:val="both"/>
    </w:pPr>
    <w:rPr>
      <w:snapToGrid w:val="0"/>
      <w:sz w:val="22"/>
    </w:rPr>
  </w:style>
  <w:style w:type="paragraph" w:styleId="BodyTextIndent">
    <w:name w:val="Body Text Indent"/>
    <w:basedOn w:val="Normal"/>
    <w:link w:val="a7"/>
    <w:rsid w:val="001771CF"/>
    <w:pPr>
      <w:spacing w:after="120"/>
      <w:ind w:left="283"/>
    </w:pPr>
  </w:style>
  <w:style w:type="character" w:customStyle="1" w:styleId="a">
    <w:name w:val="Цветовое выделение"/>
    <w:rsid w:val="00B6052D"/>
    <w:rPr>
      <w:b/>
      <w:bCs/>
      <w:color w:val="000080"/>
    </w:rPr>
  </w:style>
  <w:style w:type="character" w:customStyle="1" w:styleId="a0">
    <w:name w:val="Гипертекстовая ссылка"/>
    <w:uiPriority w:val="99"/>
    <w:rsid w:val="00B6052D"/>
    <w:rPr>
      <w:b/>
      <w:bCs/>
      <w:color w:val="008000"/>
    </w:rPr>
  </w:style>
  <w:style w:type="paragraph" w:customStyle="1" w:styleId="a1">
    <w:name w:val="Заголовок статьи"/>
    <w:basedOn w:val="Normal"/>
    <w:next w:val="Normal"/>
    <w:rsid w:val="00B6052D"/>
    <w:pPr>
      <w:autoSpaceDE w:val="0"/>
      <w:autoSpaceDN w:val="0"/>
      <w:adjustRightInd w:val="0"/>
      <w:ind w:left="1612" w:hanging="892"/>
      <w:jc w:val="both"/>
    </w:pPr>
    <w:rPr>
      <w:rFonts w:ascii="Arial" w:hAnsi="Arial"/>
    </w:rPr>
  </w:style>
  <w:style w:type="character" w:styleId="Hyperlink">
    <w:name w:val="Hyperlink"/>
    <w:uiPriority w:val="99"/>
    <w:rsid w:val="00B6052D"/>
    <w:rPr>
      <w:color w:val="0000FF"/>
      <w:u w:val="single"/>
    </w:rPr>
  </w:style>
  <w:style w:type="paragraph" w:customStyle="1" w:styleId="a2">
    <w:name w:val="Прижатый влево"/>
    <w:basedOn w:val="Normal"/>
    <w:next w:val="Normal"/>
    <w:rsid w:val="00F65ED9"/>
    <w:pPr>
      <w:autoSpaceDE w:val="0"/>
      <w:autoSpaceDN w:val="0"/>
      <w:adjustRightInd w:val="0"/>
    </w:pPr>
    <w:rPr>
      <w:rFonts w:ascii="Arial" w:hAnsi="Arial"/>
    </w:rPr>
  </w:style>
  <w:style w:type="paragraph" w:customStyle="1" w:styleId="a3">
    <w:name w:val="Комментарий"/>
    <w:basedOn w:val="Normal"/>
    <w:next w:val="Normal"/>
    <w:rsid w:val="00ED0326"/>
    <w:pPr>
      <w:autoSpaceDE w:val="0"/>
      <w:autoSpaceDN w:val="0"/>
      <w:adjustRightInd w:val="0"/>
      <w:ind w:left="170"/>
      <w:jc w:val="both"/>
    </w:pPr>
    <w:rPr>
      <w:rFonts w:ascii="Arial" w:hAnsi="Arial"/>
      <w:i/>
      <w:iCs/>
      <w:color w:val="800080"/>
    </w:rPr>
  </w:style>
  <w:style w:type="paragraph" w:styleId="Header">
    <w:name w:val="header"/>
    <w:basedOn w:val="Normal"/>
    <w:link w:val="a4"/>
    <w:uiPriority w:val="99"/>
    <w:rsid w:val="00497EB4"/>
    <w:pPr>
      <w:tabs>
        <w:tab w:val="center" w:pos="4677"/>
        <w:tab w:val="right" w:pos="9355"/>
      </w:tabs>
    </w:pPr>
  </w:style>
  <w:style w:type="character" w:customStyle="1" w:styleId="a4">
    <w:name w:val="Верхний колонтитул Знак"/>
    <w:link w:val="Header"/>
    <w:uiPriority w:val="99"/>
    <w:rsid w:val="00497EB4"/>
    <w:rPr>
      <w:sz w:val="24"/>
      <w:szCs w:val="24"/>
    </w:rPr>
  </w:style>
  <w:style w:type="paragraph" w:styleId="Footer">
    <w:name w:val="footer"/>
    <w:basedOn w:val="Normal"/>
    <w:link w:val="a5"/>
    <w:rsid w:val="00497EB4"/>
    <w:pPr>
      <w:tabs>
        <w:tab w:val="center" w:pos="4677"/>
        <w:tab w:val="right" w:pos="9355"/>
      </w:tabs>
    </w:pPr>
  </w:style>
  <w:style w:type="character" w:customStyle="1" w:styleId="a5">
    <w:name w:val="Нижний колонтитул Знак"/>
    <w:link w:val="Footer"/>
    <w:rsid w:val="00497EB4"/>
    <w:rPr>
      <w:sz w:val="24"/>
      <w:szCs w:val="24"/>
    </w:rPr>
  </w:style>
  <w:style w:type="paragraph" w:styleId="BalloonText">
    <w:name w:val="Balloon Text"/>
    <w:basedOn w:val="Normal"/>
    <w:link w:val="a6"/>
    <w:rsid w:val="007844C2"/>
    <w:rPr>
      <w:rFonts w:ascii="Tahoma" w:hAnsi="Tahoma" w:cs="Tahoma"/>
      <w:sz w:val="16"/>
      <w:szCs w:val="16"/>
    </w:rPr>
  </w:style>
  <w:style w:type="character" w:customStyle="1" w:styleId="a6">
    <w:name w:val="Текст выноски Знак"/>
    <w:link w:val="BalloonText"/>
    <w:rsid w:val="007844C2"/>
    <w:rPr>
      <w:rFonts w:ascii="Tahoma" w:hAnsi="Tahoma" w:cs="Tahoma"/>
      <w:sz w:val="16"/>
      <w:szCs w:val="16"/>
    </w:rPr>
  </w:style>
  <w:style w:type="paragraph" w:styleId="BodyTextIndent2">
    <w:name w:val="Body Text Indent 2"/>
    <w:basedOn w:val="Normal"/>
    <w:link w:val="2"/>
    <w:rsid w:val="009B2EEA"/>
    <w:pPr>
      <w:widowControl w:val="0"/>
      <w:spacing w:after="120" w:line="480" w:lineRule="auto"/>
      <w:ind w:left="283"/>
    </w:pPr>
    <w:rPr>
      <w:i/>
      <w:snapToGrid w:val="0"/>
      <w:sz w:val="20"/>
      <w:szCs w:val="20"/>
    </w:rPr>
  </w:style>
  <w:style w:type="character" w:customStyle="1" w:styleId="2">
    <w:name w:val="Основной текст с отступом 2 Знак"/>
    <w:link w:val="BodyTextIndent2"/>
    <w:rsid w:val="009B2EEA"/>
    <w:rPr>
      <w:i/>
      <w:snapToGrid w:val="0"/>
    </w:rPr>
  </w:style>
  <w:style w:type="character" w:customStyle="1" w:styleId="20">
    <w:name w:val="Заголовок 2 Знак"/>
    <w:link w:val="Heading2"/>
    <w:rsid w:val="00E541DD"/>
    <w:rPr>
      <w:rFonts w:ascii="Arial" w:hAnsi="Arial" w:cs="Arial"/>
      <w:b/>
      <w:bCs/>
      <w:i/>
      <w:iCs/>
      <w:sz w:val="28"/>
      <w:szCs w:val="28"/>
    </w:rPr>
  </w:style>
  <w:style w:type="character" w:customStyle="1" w:styleId="a7">
    <w:name w:val="Основной текст с отступом Знак"/>
    <w:link w:val="BodyTextIndent"/>
    <w:rsid w:val="00E541DD"/>
    <w:rPr>
      <w:sz w:val="24"/>
      <w:szCs w:val="24"/>
    </w:rPr>
  </w:style>
  <w:style w:type="paragraph" w:customStyle="1" w:styleId="style9">
    <w:name w:val="style9"/>
    <w:basedOn w:val="Normal"/>
    <w:rsid w:val="00573CD8"/>
    <w:pPr>
      <w:spacing w:before="100" w:beforeAutospacing="1" w:after="100" w:afterAutospacing="1"/>
    </w:pPr>
  </w:style>
  <w:style w:type="character" w:customStyle="1" w:styleId="isl">
    <w:name w:val="isl"/>
    <w:basedOn w:val="DefaultParagraphFont"/>
    <w:rsid w:val="00573CD8"/>
  </w:style>
  <w:style w:type="paragraph" w:customStyle="1" w:styleId="Arial">
    <w:name w:val="Обычный + Arial"/>
    <w:basedOn w:val="Normal"/>
    <w:rsid w:val="004E51CB"/>
    <w:pPr>
      <w:ind w:firstLine="708"/>
      <w:jc w:val="both"/>
    </w:pPr>
  </w:style>
  <w:style w:type="character" w:customStyle="1" w:styleId="apple-converted-space">
    <w:name w:val="apple-converted-space"/>
    <w:basedOn w:val="DefaultParagraphFont"/>
    <w:rsid w:val="00084E43"/>
  </w:style>
  <w:style w:type="paragraph" w:customStyle="1" w:styleId="s1">
    <w:name w:val="s_1"/>
    <w:basedOn w:val="Normal"/>
    <w:rsid w:val="00327D33"/>
    <w:pPr>
      <w:spacing w:before="100" w:beforeAutospacing="1" w:after="100" w:afterAutospacing="1"/>
    </w:pPr>
  </w:style>
  <w:style w:type="paragraph" w:customStyle="1" w:styleId="s22">
    <w:name w:val="s_22"/>
    <w:basedOn w:val="Normal"/>
    <w:rsid w:val="00327D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https://mobileonline.garant.ru/"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